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85EA" w14:textId="77777777" w:rsidR="00DF7C95" w:rsidRPr="006B6D4E" w:rsidRDefault="00DF7C95">
      <w:pPr>
        <w:rPr>
          <w:noProof/>
          <w:sz w:val="24"/>
        </w:rPr>
      </w:pPr>
      <w:bookmarkStart w:id="0" w:name="_GoBack"/>
      <w:bookmarkEnd w:id="0"/>
      <w:r w:rsidRPr="006B6D4E">
        <w:rPr>
          <w:noProof/>
          <w:sz w:val="24"/>
        </w:rPr>
        <w:t xml:space="preserve">Stroke – At least 50% of patients </w:t>
      </w:r>
      <w:r w:rsidR="006B6D4E">
        <w:rPr>
          <w:noProof/>
          <w:sz w:val="24"/>
        </w:rPr>
        <w:t xml:space="preserve">presenting </w:t>
      </w:r>
      <w:r w:rsidRPr="006B6D4E">
        <w:rPr>
          <w:noProof/>
          <w:sz w:val="24"/>
        </w:rPr>
        <w:t xml:space="preserve">with suspected stroke </w:t>
      </w:r>
      <w:r w:rsidR="006B6D4E">
        <w:rPr>
          <w:noProof/>
          <w:sz w:val="24"/>
        </w:rPr>
        <w:t xml:space="preserve">within first 4.5 hours of the time symptoms noted </w:t>
      </w:r>
      <w:r w:rsidRPr="006B6D4E">
        <w:rPr>
          <w:noProof/>
          <w:sz w:val="24"/>
        </w:rPr>
        <w:t xml:space="preserve">should have CT scan performed within 20 minutes of arrival.  </w:t>
      </w:r>
    </w:p>
    <w:p w14:paraId="50E91243" w14:textId="77777777" w:rsidR="00DF7C95" w:rsidRPr="00C452A4" w:rsidRDefault="00DF7C95" w:rsidP="006B6D4E">
      <w:pPr>
        <w:jc w:val="center"/>
        <w:rPr>
          <w:b/>
          <w:noProof/>
          <w:sz w:val="32"/>
          <w:szCs w:val="32"/>
        </w:rPr>
      </w:pPr>
      <w:r w:rsidRPr="00C452A4">
        <w:rPr>
          <w:b/>
          <w:noProof/>
          <w:sz w:val="32"/>
          <w:szCs w:val="32"/>
        </w:rPr>
        <w:t>Ischemic stroke</w:t>
      </w:r>
    </w:p>
    <w:p w14:paraId="186E6D48" w14:textId="77777777" w:rsidR="00DD140A" w:rsidRPr="006B6D4E" w:rsidRDefault="00537C1D">
      <w:pPr>
        <w:rPr>
          <w:noProof/>
          <w:sz w:val="24"/>
        </w:rPr>
      </w:pPr>
      <w:r w:rsidRPr="00C452A4">
        <w:rPr>
          <w:b/>
          <w:noProof/>
          <w:sz w:val="24"/>
        </w:rPr>
        <w:t>Up to 2 million brain cells die each minute during a stroke</w:t>
      </w:r>
      <w:r w:rsidRPr="006B6D4E">
        <w:rPr>
          <w:noProof/>
          <w:sz w:val="24"/>
        </w:rPr>
        <w:t>.</w:t>
      </w:r>
    </w:p>
    <w:p w14:paraId="5F632DEF" w14:textId="77777777" w:rsidR="00537C1D" w:rsidRPr="006B6D4E" w:rsidRDefault="00537C1D" w:rsidP="00D108F3">
      <w:pPr>
        <w:pStyle w:val="ListParagraph"/>
        <w:numPr>
          <w:ilvl w:val="0"/>
          <w:numId w:val="7"/>
        </w:numPr>
        <w:rPr>
          <w:noProof/>
          <w:sz w:val="24"/>
        </w:rPr>
      </w:pPr>
      <w:r w:rsidRPr="006B6D4E">
        <w:rPr>
          <w:noProof/>
          <w:sz w:val="24"/>
        </w:rPr>
        <w:t>Treatment with IV alteplase is considered Standard-of-Care when given to eligible patients in the first 4.5</w:t>
      </w:r>
      <w:r w:rsidR="00D108F3" w:rsidRPr="006B6D4E">
        <w:rPr>
          <w:noProof/>
          <w:sz w:val="24"/>
        </w:rPr>
        <w:t xml:space="preserve"> </w:t>
      </w:r>
      <w:r w:rsidRPr="006B6D4E">
        <w:rPr>
          <w:noProof/>
          <w:sz w:val="24"/>
        </w:rPr>
        <w:t>h</w:t>
      </w:r>
      <w:r w:rsidR="00D108F3" w:rsidRPr="006B6D4E">
        <w:rPr>
          <w:noProof/>
          <w:sz w:val="24"/>
        </w:rPr>
        <w:t>ou</w:t>
      </w:r>
      <w:r w:rsidRPr="006B6D4E">
        <w:rPr>
          <w:noProof/>
          <w:sz w:val="24"/>
        </w:rPr>
        <w:t xml:space="preserve">rs from time of stroke onset.  </w:t>
      </w:r>
      <w:r w:rsidR="006B6D4E">
        <w:rPr>
          <w:noProof/>
          <w:sz w:val="24"/>
        </w:rPr>
        <w:t>Please refer to your stroke protocol and consult with neurological expertise to determine eligibility.</w:t>
      </w:r>
    </w:p>
    <w:p w14:paraId="7AE60E4D" w14:textId="77777777" w:rsidR="00D108F3" w:rsidRPr="006B6D4E" w:rsidRDefault="00D108F3" w:rsidP="00D108F3">
      <w:pPr>
        <w:pStyle w:val="ListParagraph"/>
        <w:numPr>
          <w:ilvl w:val="0"/>
          <w:numId w:val="7"/>
        </w:numPr>
        <w:rPr>
          <w:noProof/>
          <w:sz w:val="24"/>
        </w:rPr>
      </w:pPr>
      <w:r w:rsidRPr="006B6D4E">
        <w:rPr>
          <w:noProof/>
          <w:sz w:val="24"/>
        </w:rPr>
        <w:t>Treatment with mechanical thrombectomy is considered Standard-of-Care for patients with proximal large vessel occlusion (LVO) who are &lt;6 hours from time of stroke onset.</w:t>
      </w:r>
      <w:r w:rsidR="006B6D4E">
        <w:rPr>
          <w:noProof/>
          <w:sz w:val="24"/>
        </w:rPr>
        <w:t xml:space="preserve">  Initiate transfer as soon as high suspicion of LVO determined (clinical or imaging).</w:t>
      </w:r>
    </w:p>
    <w:p w14:paraId="66BF9010" w14:textId="77777777" w:rsidR="00D108F3" w:rsidRPr="006B6D4E" w:rsidRDefault="00D108F3" w:rsidP="00D108F3">
      <w:pPr>
        <w:pStyle w:val="ListParagraph"/>
        <w:numPr>
          <w:ilvl w:val="0"/>
          <w:numId w:val="7"/>
        </w:numPr>
        <w:rPr>
          <w:noProof/>
          <w:sz w:val="24"/>
        </w:rPr>
      </w:pPr>
      <w:r w:rsidRPr="006B6D4E">
        <w:rPr>
          <w:noProof/>
          <w:sz w:val="24"/>
        </w:rPr>
        <w:t xml:space="preserve">Treatment with mechanical thrombectomy is considered Standard-of-Care for patients with proximal LVO who are </w:t>
      </w:r>
      <w:r w:rsidR="006B6D4E">
        <w:rPr>
          <w:noProof/>
          <w:sz w:val="24"/>
        </w:rPr>
        <w:t>6-</w:t>
      </w:r>
      <w:r w:rsidRPr="006B6D4E">
        <w:rPr>
          <w:noProof/>
          <w:sz w:val="24"/>
        </w:rPr>
        <w:t xml:space="preserve">24 hours from last seen normal, if advanced imaging supports a favorable pattern.  </w:t>
      </w:r>
      <w:r w:rsidR="006B6D4E">
        <w:rPr>
          <w:noProof/>
          <w:sz w:val="24"/>
        </w:rPr>
        <w:t>Consult with higher level of care with thrombectomy to determine if patient meets criteria for transfer.</w:t>
      </w:r>
    </w:p>
    <w:p w14:paraId="5E06ABD3" w14:textId="77777777" w:rsidR="00D108F3" w:rsidRPr="00C452A4" w:rsidRDefault="00D108F3">
      <w:pPr>
        <w:rPr>
          <w:b/>
          <w:noProof/>
          <w:sz w:val="24"/>
        </w:rPr>
      </w:pPr>
      <w:r w:rsidRPr="00C452A4">
        <w:rPr>
          <w:b/>
          <w:noProof/>
          <w:sz w:val="24"/>
        </w:rPr>
        <w:t>Definitions:</w:t>
      </w:r>
    </w:p>
    <w:p w14:paraId="40FA9AB7" w14:textId="77777777" w:rsidR="00537C1D" w:rsidRPr="006B6D4E" w:rsidRDefault="00537C1D" w:rsidP="00D108F3">
      <w:pPr>
        <w:pStyle w:val="ListParagraph"/>
        <w:numPr>
          <w:ilvl w:val="0"/>
          <w:numId w:val="8"/>
        </w:numPr>
        <w:rPr>
          <w:noProof/>
          <w:sz w:val="24"/>
        </w:rPr>
      </w:pPr>
      <w:r w:rsidRPr="006B6D4E">
        <w:rPr>
          <w:noProof/>
          <w:sz w:val="24"/>
        </w:rPr>
        <w:t>Last Seen Normal (LSN) may also be referred to as Last Known Well.  LSN is the time the patient reports being in normal state or was last seen in normal state</w:t>
      </w:r>
      <w:r w:rsidR="006B6D4E">
        <w:rPr>
          <w:noProof/>
          <w:sz w:val="24"/>
        </w:rPr>
        <w:t>, if unable to provide history</w:t>
      </w:r>
      <w:r w:rsidRPr="006B6D4E">
        <w:rPr>
          <w:noProof/>
          <w:sz w:val="24"/>
        </w:rPr>
        <w:t xml:space="preserve">.  </w:t>
      </w:r>
    </w:p>
    <w:p w14:paraId="690E28E2" w14:textId="77777777" w:rsidR="00537C1D" w:rsidRPr="006B6D4E" w:rsidRDefault="00537C1D" w:rsidP="00D108F3">
      <w:pPr>
        <w:pStyle w:val="ListParagraph"/>
        <w:numPr>
          <w:ilvl w:val="0"/>
          <w:numId w:val="8"/>
        </w:numPr>
        <w:rPr>
          <w:noProof/>
          <w:sz w:val="24"/>
        </w:rPr>
      </w:pPr>
      <w:r w:rsidRPr="006B6D4E">
        <w:rPr>
          <w:noProof/>
          <w:sz w:val="24"/>
        </w:rPr>
        <w:t>Time Symptoms Noted (TSN) is the time the new symptoms/signs were first noted by patient or witness.</w:t>
      </w:r>
    </w:p>
    <w:p w14:paraId="5F434E1A" w14:textId="77777777" w:rsidR="00537C1D" w:rsidRPr="006B6D4E" w:rsidRDefault="00537C1D" w:rsidP="00D108F3">
      <w:pPr>
        <w:pStyle w:val="ListParagraph"/>
        <w:numPr>
          <w:ilvl w:val="0"/>
          <w:numId w:val="8"/>
        </w:numPr>
        <w:spacing w:after="0" w:line="240" w:lineRule="auto"/>
        <w:rPr>
          <w:sz w:val="24"/>
        </w:rPr>
      </w:pPr>
      <w:r w:rsidRPr="006B6D4E">
        <w:rPr>
          <w:sz w:val="24"/>
        </w:rPr>
        <w:t>If the patient was awake at the time of symptom onset or the stroke signs were witnessed, LSN = TSN = Time of Stroke Onset (TSO)</w:t>
      </w:r>
      <w:r w:rsidR="00D108F3" w:rsidRPr="006B6D4E">
        <w:rPr>
          <w:sz w:val="24"/>
        </w:rPr>
        <w:t>.</w:t>
      </w:r>
    </w:p>
    <w:p w14:paraId="341819C8" w14:textId="77777777" w:rsidR="00537C1D" w:rsidRPr="006B6D4E" w:rsidRDefault="00537C1D" w:rsidP="00D108F3">
      <w:pPr>
        <w:pStyle w:val="ListParagraph"/>
        <w:numPr>
          <w:ilvl w:val="0"/>
          <w:numId w:val="8"/>
        </w:numPr>
        <w:spacing w:after="0" w:line="240" w:lineRule="auto"/>
        <w:rPr>
          <w:sz w:val="24"/>
        </w:rPr>
      </w:pPr>
      <w:r w:rsidRPr="006B6D4E">
        <w:rPr>
          <w:sz w:val="24"/>
        </w:rPr>
        <w:t xml:space="preserve">If the patient is unable to provide onset </w:t>
      </w:r>
      <w:r w:rsidR="0031103B">
        <w:rPr>
          <w:sz w:val="24"/>
        </w:rPr>
        <w:t xml:space="preserve">time </w:t>
      </w:r>
      <w:r w:rsidRPr="006B6D4E">
        <w:rPr>
          <w:sz w:val="24"/>
        </w:rPr>
        <w:t>and the stroke signs were not witnessed, LSN is before TSN and TSO is unknown, but sometime between LSN and TSN.</w:t>
      </w:r>
    </w:p>
    <w:p w14:paraId="1BA1DB6F" w14:textId="77777777" w:rsidR="00537C1D" w:rsidRPr="006B6D4E" w:rsidRDefault="00537C1D" w:rsidP="00537C1D">
      <w:pPr>
        <w:spacing w:after="0" w:line="240" w:lineRule="auto"/>
        <w:rPr>
          <w:sz w:val="20"/>
        </w:rPr>
      </w:pPr>
    </w:p>
    <w:p w14:paraId="2B6BF9A2" w14:textId="77777777" w:rsidR="0067080A" w:rsidRPr="006B6D4E" w:rsidRDefault="00537C1D" w:rsidP="00537C1D">
      <w:pPr>
        <w:rPr>
          <w:sz w:val="24"/>
        </w:rPr>
      </w:pPr>
      <w:r w:rsidRPr="006B6D4E">
        <w:rPr>
          <w:sz w:val="24"/>
        </w:rPr>
        <w:t>A stroke code should be activated for a</w:t>
      </w:r>
      <w:r w:rsidR="0067080A" w:rsidRPr="006B6D4E">
        <w:rPr>
          <w:sz w:val="24"/>
        </w:rPr>
        <w:t xml:space="preserve">ll patients with </w:t>
      </w:r>
      <w:r w:rsidR="009C3803" w:rsidRPr="006B6D4E">
        <w:rPr>
          <w:sz w:val="24"/>
        </w:rPr>
        <w:t xml:space="preserve">ANY stroke symptom presenting </w:t>
      </w:r>
      <w:r w:rsidR="009C3803" w:rsidRPr="00C452A4">
        <w:rPr>
          <w:b/>
          <w:sz w:val="24"/>
          <w:u w:val="single"/>
        </w:rPr>
        <w:t>&lt;4</w:t>
      </w:r>
      <w:r w:rsidRPr="00C452A4">
        <w:rPr>
          <w:b/>
          <w:sz w:val="24"/>
          <w:u w:val="single"/>
        </w:rPr>
        <w:t>.5</w:t>
      </w:r>
      <w:r w:rsidR="0067080A" w:rsidRPr="00C452A4">
        <w:rPr>
          <w:b/>
          <w:sz w:val="24"/>
          <w:u w:val="single"/>
        </w:rPr>
        <w:t xml:space="preserve"> hours</w:t>
      </w:r>
      <w:r w:rsidR="0067080A" w:rsidRPr="006B6D4E">
        <w:rPr>
          <w:sz w:val="24"/>
        </w:rPr>
        <w:t xml:space="preserve"> </w:t>
      </w:r>
      <w:r w:rsidRPr="006B6D4E">
        <w:rPr>
          <w:sz w:val="24"/>
        </w:rPr>
        <w:t xml:space="preserve">from the time symptoms were noted and for all VAN + patients presenting </w:t>
      </w:r>
      <w:r w:rsidRPr="00C452A4">
        <w:rPr>
          <w:b/>
          <w:sz w:val="24"/>
          <w:u w:val="single"/>
        </w:rPr>
        <w:t>&lt;24 hours</w:t>
      </w:r>
      <w:r w:rsidRPr="006B6D4E">
        <w:rPr>
          <w:sz w:val="24"/>
        </w:rPr>
        <w:t xml:space="preserve"> from the time symptoms were noted.  </w:t>
      </w:r>
      <w:r w:rsidR="0067080A" w:rsidRPr="006B6D4E">
        <w:rPr>
          <w:sz w:val="24"/>
        </w:rPr>
        <w:t>This should include patients who present &lt;</w:t>
      </w:r>
      <w:r w:rsidR="009C3803" w:rsidRPr="006B6D4E">
        <w:rPr>
          <w:sz w:val="24"/>
        </w:rPr>
        <w:t>24</w:t>
      </w:r>
      <w:r w:rsidR="0067080A" w:rsidRPr="006B6D4E">
        <w:rPr>
          <w:sz w:val="24"/>
        </w:rPr>
        <w:t xml:space="preserve"> hours after being found or awakening with symptoms.  </w:t>
      </w:r>
    </w:p>
    <w:p w14:paraId="68547A31" w14:textId="77777777" w:rsidR="0067080A" w:rsidRPr="006B6D4E" w:rsidRDefault="0067080A" w:rsidP="0067080A">
      <w:pPr>
        <w:ind w:firstLine="360"/>
        <w:rPr>
          <w:sz w:val="24"/>
        </w:rPr>
      </w:pPr>
      <w:r w:rsidRPr="006B6D4E">
        <w:rPr>
          <w:sz w:val="24"/>
        </w:rPr>
        <w:t>Stroke symptoms:</w:t>
      </w:r>
    </w:p>
    <w:p w14:paraId="0BE08870" w14:textId="77777777" w:rsidR="0067080A" w:rsidRPr="006B6D4E" w:rsidRDefault="009C3803" w:rsidP="0040404E">
      <w:pPr>
        <w:pStyle w:val="ListParagraph"/>
        <w:numPr>
          <w:ilvl w:val="0"/>
          <w:numId w:val="4"/>
        </w:numPr>
        <w:rPr>
          <w:rFonts w:cstheme="minorHAnsi"/>
          <w:color w:val="222222"/>
          <w:sz w:val="24"/>
          <w:szCs w:val="19"/>
        </w:rPr>
      </w:pPr>
      <w:r w:rsidRPr="006B6D4E">
        <w:rPr>
          <w:rFonts w:cstheme="minorHAnsi"/>
          <w:color w:val="222222"/>
          <w:sz w:val="24"/>
          <w:szCs w:val="19"/>
        </w:rPr>
        <w:t>S</w:t>
      </w:r>
      <w:r w:rsidR="0067080A" w:rsidRPr="006B6D4E">
        <w:rPr>
          <w:rFonts w:cstheme="minorHAnsi"/>
          <w:color w:val="222222"/>
          <w:sz w:val="24"/>
          <w:szCs w:val="19"/>
        </w:rPr>
        <w:t>evere, unexplained headache</w:t>
      </w:r>
    </w:p>
    <w:p w14:paraId="3FDEF3F9" w14:textId="77777777" w:rsidR="009C3803" w:rsidRPr="006B6D4E" w:rsidRDefault="009C3803" w:rsidP="0040404E">
      <w:pPr>
        <w:pStyle w:val="ListParagraph"/>
        <w:numPr>
          <w:ilvl w:val="0"/>
          <w:numId w:val="4"/>
        </w:numPr>
        <w:rPr>
          <w:rFonts w:cstheme="minorHAnsi"/>
          <w:color w:val="222222"/>
          <w:sz w:val="24"/>
          <w:szCs w:val="19"/>
        </w:rPr>
      </w:pPr>
      <w:r w:rsidRPr="006B6D4E">
        <w:rPr>
          <w:rFonts w:cstheme="minorHAnsi"/>
          <w:color w:val="222222"/>
          <w:sz w:val="24"/>
          <w:szCs w:val="19"/>
        </w:rPr>
        <w:t>Dizziness/Vertigo</w:t>
      </w:r>
    </w:p>
    <w:p w14:paraId="674275A4" w14:textId="77777777" w:rsidR="0067080A" w:rsidRPr="006B6D4E" w:rsidRDefault="009C3803" w:rsidP="0040404E">
      <w:pPr>
        <w:pStyle w:val="ListParagraph"/>
        <w:numPr>
          <w:ilvl w:val="0"/>
          <w:numId w:val="4"/>
        </w:numPr>
        <w:rPr>
          <w:rFonts w:cstheme="minorHAnsi"/>
          <w:color w:val="222222"/>
          <w:sz w:val="24"/>
          <w:szCs w:val="19"/>
        </w:rPr>
      </w:pPr>
      <w:r w:rsidRPr="006B6D4E">
        <w:rPr>
          <w:rFonts w:cstheme="minorHAnsi"/>
          <w:color w:val="222222"/>
          <w:sz w:val="24"/>
          <w:szCs w:val="19"/>
        </w:rPr>
        <w:t>V</w:t>
      </w:r>
      <w:r w:rsidR="0067080A" w:rsidRPr="006B6D4E">
        <w:rPr>
          <w:rFonts w:cstheme="minorHAnsi"/>
          <w:color w:val="222222"/>
          <w:sz w:val="24"/>
          <w:szCs w:val="19"/>
        </w:rPr>
        <w:t>isual loss</w:t>
      </w:r>
    </w:p>
    <w:p w14:paraId="7BA7FAC7" w14:textId="77777777" w:rsidR="0067080A" w:rsidRPr="006B6D4E" w:rsidRDefault="009C3803" w:rsidP="0040404E">
      <w:pPr>
        <w:pStyle w:val="ListParagraph"/>
        <w:numPr>
          <w:ilvl w:val="0"/>
          <w:numId w:val="4"/>
        </w:numPr>
        <w:rPr>
          <w:rFonts w:cstheme="minorHAnsi"/>
          <w:color w:val="222222"/>
          <w:sz w:val="24"/>
          <w:szCs w:val="19"/>
        </w:rPr>
      </w:pPr>
      <w:r w:rsidRPr="006B6D4E">
        <w:rPr>
          <w:rFonts w:cstheme="minorHAnsi"/>
          <w:color w:val="222222"/>
          <w:sz w:val="24"/>
          <w:szCs w:val="19"/>
        </w:rPr>
        <w:t>C</w:t>
      </w:r>
      <w:r w:rsidR="0067080A" w:rsidRPr="006B6D4E">
        <w:rPr>
          <w:rFonts w:cstheme="minorHAnsi"/>
          <w:color w:val="222222"/>
          <w:sz w:val="24"/>
          <w:szCs w:val="19"/>
        </w:rPr>
        <w:t>ommunication deficit</w:t>
      </w:r>
    </w:p>
    <w:p w14:paraId="764C9B34" w14:textId="77777777" w:rsidR="0067080A" w:rsidRPr="006B6D4E" w:rsidRDefault="0067080A" w:rsidP="0040404E">
      <w:pPr>
        <w:pStyle w:val="ListParagraph"/>
        <w:numPr>
          <w:ilvl w:val="0"/>
          <w:numId w:val="4"/>
        </w:numPr>
        <w:rPr>
          <w:rFonts w:cstheme="minorHAnsi"/>
          <w:color w:val="222222"/>
          <w:sz w:val="24"/>
          <w:szCs w:val="19"/>
        </w:rPr>
      </w:pPr>
      <w:r w:rsidRPr="006B6D4E">
        <w:rPr>
          <w:rFonts w:cstheme="minorHAnsi"/>
          <w:color w:val="222222"/>
          <w:sz w:val="24"/>
          <w:szCs w:val="19"/>
        </w:rPr>
        <w:t>facial or limb weakness or numbness</w:t>
      </w:r>
    </w:p>
    <w:p w14:paraId="73EAFDEB" w14:textId="77777777" w:rsidR="0067080A" w:rsidRPr="006B6D4E" w:rsidRDefault="009C3803" w:rsidP="0040404E">
      <w:pPr>
        <w:pStyle w:val="ListParagraph"/>
        <w:numPr>
          <w:ilvl w:val="0"/>
          <w:numId w:val="4"/>
        </w:numPr>
        <w:rPr>
          <w:rFonts w:cstheme="minorHAnsi"/>
          <w:sz w:val="24"/>
          <w:szCs w:val="28"/>
        </w:rPr>
      </w:pPr>
      <w:r w:rsidRPr="006B6D4E">
        <w:rPr>
          <w:rFonts w:cstheme="minorHAnsi"/>
          <w:color w:val="222222"/>
          <w:sz w:val="24"/>
          <w:szCs w:val="19"/>
        </w:rPr>
        <w:t>I</w:t>
      </w:r>
      <w:r w:rsidR="0067080A" w:rsidRPr="006B6D4E">
        <w:rPr>
          <w:rFonts w:cstheme="minorHAnsi"/>
          <w:color w:val="222222"/>
          <w:sz w:val="24"/>
          <w:szCs w:val="19"/>
        </w:rPr>
        <w:t>ncoordination or disruption of gait</w:t>
      </w:r>
    </w:p>
    <w:p w14:paraId="191C0D18" w14:textId="77777777" w:rsidR="009C3803" w:rsidRPr="006B6D4E" w:rsidRDefault="009C3803" w:rsidP="0040404E">
      <w:pPr>
        <w:pStyle w:val="ListParagraph"/>
        <w:numPr>
          <w:ilvl w:val="0"/>
          <w:numId w:val="4"/>
        </w:numPr>
        <w:rPr>
          <w:rFonts w:cstheme="minorHAnsi"/>
          <w:sz w:val="24"/>
          <w:szCs w:val="28"/>
        </w:rPr>
      </w:pPr>
      <w:r w:rsidRPr="006B6D4E">
        <w:rPr>
          <w:rFonts w:cstheme="minorHAnsi"/>
          <w:color w:val="222222"/>
          <w:sz w:val="24"/>
          <w:szCs w:val="19"/>
        </w:rPr>
        <w:t>Sudden loss of vision</w:t>
      </w:r>
    </w:p>
    <w:p w14:paraId="642F1AC6" w14:textId="77777777" w:rsidR="0040404E" w:rsidRPr="0040404E" w:rsidRDefault="0040404E" w:rsidP="0040404E">
      <w:pPr>
        <w:pStyle w:val="ListParagraph"/>
        <w:ind w:left="1080"/>
        <w:rPr>
          <w:rFonts w:cstheme="minorHAnsi"/>
          <w:sz w:val="28"/>
          <w:szCs w:val="28"/>
        </w:rPr>
      </w:pPr>
    </w:p>
    <w:p w14:paraId="2934E040" w14:textId="77777777" w:rsidR="00C55ECF" w:rsidRDefault="001B2574" w:rsidP="008459BF">
      <w:pPr>
        <w:ind w:left="360"/>
        <w:jc w:val="center"/>
        <w:rPr>
          <w:sz w:val="28"/>
        </w:rPr>
      </w:pPr>
      <w:r>
        <w:rPr>
          <w:noProof/>
        </w:rPr>
        <w:lastRenderedPageBreak/>
        <w:drawing>
          <wp:inline distT="0" distB="0" distL="0" distR="0" wp14:anchorId="22E2733D" wp14:editId="646BA288">
            <wp:extent cx="4543425" cy="612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425" cy="6124575"/>
                    </a:xfrm>
                    <a:prstGeom prst="rect">
                      <a:avLst/>
                    </a:prstGeom>
                  </pic:spPr>
                </pic:pic>
              </a:graphicData>
            </a:graphic>
          </wp:inline>
        </w:drawing>
      </w:r>
      <w:r>
        <w:rPr>
          <w:b/>
          <w:sz w:val="28"/>
        </w:rPr>
        <w:br/>
      </w:r>
      <w:r w:rsidR="00C55ECF">
        <w:rPr>
          <w:sz w:val="28"/>
        </w:rPr>
        <w:t>A p</w:t>
      </w:r>
      <w:r>
        <w:rPr>
          <w:sz w:val="28"/>
        </w:rPr>
        <w:t>atient</w:t>
      </w:r>
      <w:r w:rsidR="00C55ECF">
        <w:rPr>
          <w:sz w:val="28"/>
        </w:rPr>
        <w:t xml:space="preserve"> is VAN positive if limb</w:t>
      </w:r>
      <w:r>
        <w:rPr>
          <w:sz w:val="28"/>
        </w:rPr>
        <w:t xml:space="preserve"> weakness</w:t>
      </w:r>
      <w:r w:rsidR="00C55ECF">
        <w:rPr>
          <w:sz w:val="28"/>
        </w:rPr>
        <w:t xml:space="preserve"> is present </w:t>
      </w:r>
    </w:p>
    <w:p w14:paraId="7E22FB96" w14:textId="20138DD5" w:rsidR="001B2574" w:rsidRDefault="00C55ECF" w:rsidP="008459BF">
      <w:pPr>
        <w:ind w:left="360"/>
        <w:jc w:val="center"/>
        <w:rPr>
          <w:sz w:val="28"/>
        </w:rPr>
      </w:pPr>
      <w:r>
        <w:rPr>
          <w:sz w:val="28"/>
        </w:rPr>
        <w:t>in addition to impairment in Vision, Aphasia, and/or Neglect.</w:t>
      </w:r>
    </w:p>
    <w:p w14:paraId="1F1AABA5" w14:textId="77777777" w:rsidR="0040404E" w:rsidRPr="00DF7C95" w:rsidRDefault="007E7F61" w:rsidP="008459BF">
      <w:pPr>
        <w:rPr>
          <w:b/>
          <w:sz w:val="28"/>
        </w:rPr>
      </w:pPr>
      <w:r>
        <w:rPr>
          <w:b/>
          <w:noProof/>
          <w:sz w:val="28"/>
        </w:rPr>
        <w:lastRenderedPageBreak/>
        <w:drawing>
          <wp:anchor distT="0" distB="0" distL="114300" distR="114300" simplePos="0" relativeHeight="251657728" behindDoc="1" locked="0" layoutInCell="1" allowOverlap="1" wp14:anchorId="10471E2A" wp14:editId="135CF42C">
            <wp:simplePos x="0" y="0"/>
            <wp:positionH relativeFrom="column">
              <wp:posOffset>47625</wp:posOffset>
            </wp:positionH>
            <wp:positionV relativeFrom="paragraph">
              <wp:posOffset>309245</wp:posOffset>
            </wp:positionV>
            <wp:extent cx="4919345" cy="3810000"/>
            <wp:effectExtent l="0" t="0" r="0" b="0"/>
            <wp:wrapTight wrapText="bothSides">
              <wp:wrapPolygon edited="0">
                <wp:start x="7612" y="0"/>
                <wp:lineTo x="0" y="1080"/>
                <wp:lineTo x="0" y="6696"/>
                <wp:lineTo x="1757" y="7020"/>
                <wp:lineTo x="0" y="8208"/>
                <wp:lineTo x="0" y="14472"/>
                <wp:lineTo x="2593" y="15552"/>
                <wp:lineTo x="0" y="15984"/>
                <wp:lineTo x="0" y="21492"/>
                <wp:lineTo x="5939" y="21492"/>
                <wp:lineTo x="5939" y="20736"/>
                <wp:lineTo x="17816" y="20736"/>
                <wp:lineTo x="19071" y="20520"/>
                <wp:lineTo x="18904" y="12096"/>
                <wp:lineTo x="19824" y="12096"/>
                <wp:lineTo x="21497" y="11016"/>
                <wp:lineTo x="21497" y="216"/>
                <wp:lineTo x="21162" y="108"/>
                <wp:lineTo x="13718" y="0"/>
                <wp:lineTo x="76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 algorithm v2.png"/>
                    <pic:cNvPicPr/>
                  </pic:nvPicPr>
                  <pic:blipFill>
                    <a:blip r:embed="rId9"/>
                    <a:stretch>
                      <a:fillRect/>
                    </a:stretch>
                  </pic:blipFill>
                  <pic:spPr>
                    <a:xfrm>
                      <a:off x="0" y="0"/>
                      <a:ext cx="4919345" cy="3810000"/>
                    </a:xfrm>
                    <a:prstGeom prst="rect">
                      <a:avLst/>
                    </a:prstGeom>
                  </pic:spPr>
                </pic:pic>
              </a:graphicData>
            </a:graphic>
            <wp14:sizeRelH relativeFrom="page">
              <wp14:pctWidth>0</wp14:pctWidth>
            </wp14:sizeRelH>
            <wp14:sizeRelV relativeFrom="page">
              <wp14:pctHeight>0</wp14:pctHeight>
            </wp14:sizeRelV>
          </wp:anchor>
        </w:drawing>
      </w:r>
      <w:r w:rsidR="00DF7C95" w:rsidRPr="00DF7C95">
        <w:rPr>
          <w:b/>
          <w:sz w:val="28"/>
        </w:rPr>
        <w:t>S</w:t>
      </w:r>
      <w:r w:rsidR="00E975B7" w:rsidRPr="00DF7C95">
        <w:rPr>
          <w:b/>
          <w:sz w:val="28"/>
        </w:rPr>
        <w:t>creening algorithm for large vessel occlusion (LVO)</w:t>
      </w:r>
    </w:p>
    <w:p w14:paraId="5D37A00C" w14:textId="77777777" w:rsidR="00141E76" w:rsidRDefault="00DF7C95" w:rsidP="00DF7C95">
      <w:pPr>
        <w:rPr>
          <w:sz w:val="28"/>
        </w:rPr>
      </w:pPr>
      <w:r>
        <w:rPr>
          <w:sz w:val="28"/>
        </w:rPr>
        <w:t>Consider basilar occlusion for s</w:t>
      </w:r>
      <w:r w:rsidR="00141E76">
        <w:rPr>
          <w:sz w:val="28"/>
        </w:rPr>
        <w:t>udden confusion with dizziness or focal neurological findings or sudden comatose state without cause</w:t>
      </w:r>
      <w:r>
        <w:rPr>
          <w:sz w:val="28"/>
        </w:rPr>
        <w:t>; emergent CTA should be considered.</w:t>
      </w:r>
    </w:p>
    <w:p w14:paraId="3A03D4A9" w14:textId="77777777" w:rsidR="0040404E" w:rsidRDefault="0040404E">
      <w:pPr>
        <w:rPr>
          <w:sz w:val="28"/>
        </w:rPr>
      </w:pPr>
    </w:p>
    <w:p w14:paraId="40022B3D" w14:textId="77777777" w:rsidR="0040404E" w:rsidRDefault="0040404E">
      <w:pPr>
        <w:rPr>
          <w:sz w:val="28"/>
        </w:rPr>
      </w:pPr>
    </w:p>
    <w:p w14:paraId="2E41A6D1" w14:textId="77777777" w:rsidR="0040404E" w:rsidRDefault="0040404E">
      <w:pPr>
        <w:rPr>
          <w:sz w:val="28"/>
        </w:rPr>
      </w:pPr>
    </w:p>
    <w:p w14:paraId="27A969BB" w14:textId="77777777" w:rsidR="006B6D4E" w:rsidRDefault="006B6D4E">
      <w:pPr>
        <w:rPr>
          <w:sz w:val="28"/>
        </w:rPr>
      </w:pPr>
    </w:p>
    <w:p w14:paraId="294A018D" w14:textId="77777777" w:rsidR="0040404E" w:rsidRDefault="0040404E">
      <w:pPr>
        <w:rPr>
          <w:sz w:val="28"/>
        </w:rPr>
      </w:pPr>
    </w:p>
    <w:p w14:paraId="172A572A" w14:textId="77777777" w:rsidR="004802C6" w:rsidRDefault="004802C6">
      <w:pPr>
        <w:rPr>
          <w:sz w:val="28"/>
        </w:rPr>
      </w:pPr>
    </w:p>
    <w:p w14:paraId="4E5EB109" w14:textId="77777777" w:rsidR="008459BF" w:rsidRDefault="00B86BF5">
      <w:pPr>
        <w:rPr>
          <w:sz w:val="28"/>
        </w:rPr>
      </w:pPr>
      <w:r w:rsidRPr="008459BF">
        <w:rPr>
          <w:b/>
          <w:sz w:val="28"/>
        </w:rPr>
        <w:t>Stroke code</w:t>
      </w:r>
      <w:r w:rsidRPr="00133A2F">
        <w:rPr>
          <w:sz w:val="28"/>
        </w:rPr>
        <w:t xml:space="preserve"> </w:t>
      </w:r>
    </w:p>
    <w:p w14:paraId="21BA8AC0" w14:textId="45FCF803" w:rsidR="00B86BF5" w:rsidRPr="00802567" w:rsidRDefault="00C55ECF" w:rsidP="00C55ECF">
      <w:pPr>
        <w:pStyle w:val="ListParagraph"/>
        <w:numPr>
          <w:ilvl w:val="0"/>
          <w:numId w:val="10"/>
        </w:numPr>
        <w:spacing w:after="0" w:line="240" w:lineRule="auto"/>
        <w:rPr>
          <w:sz w:val="24"/>
          <w:szCs w:val="24"/>
        </w:rPr>
      </w:pPr>
      <w:r>
        <w:rPr>
          <w:sz w:val="24"/>
          <w:szCs w:val="24"/>
        </w:rPr>
        <w:t xml:space="preserve">Announce </w:t>
      </w:r>
      <w:r w:rsidR="00B86BF5" w:rsidRPr="00802567">
        <w:rPr>
          <w:sz w:val="24"/>
          <w:szCs w:val="24"/>
        </w:rPr>
        <w:t xml:space="preserve">overhead alert </w:t>
      </w:r>
      <w:r w:rsidR="00DF7C95" w:rsidRPr="00802567">
        <w:rPr>
          <w:sz w:val="24"/>
          <w:szCs w:val="24"/>
        </w:rPr>
        <w:t>and call</w:t>
      </w:r>
      <w:r w:rsidR="00E975B7" w:rsidRPr="00802567">
        <w:rPr>
          <w:sz w:val="24"/>
          <w:szCs w:val="24"/>
        </w:rPr>
        <w:t xml:space="preserve"> the neurologist on call.  </w:t>
      </w:r>
    </w:p>
    <w:p w14:paraId="4DCA8B55" w14:textId="77777777" w:rsidR="00DD140A" w:rsidRPr="00802567" w:rsidRDefault="00DD140A" w:rsidP="00C55ECF">
      <w:pPr>
        <w:pStyle w:val="ListParagraph"/>
        <w:numPr>
          <w:ilvl w:val="0"/>
          <w:numId w:val="10"/>
        </w:numPr>
        <w:spacing w:after="0" w:line="240" w:lineRule="auto"/>
        <w:rPr>
          <w:sz w:val="24"/>
          <w:szCs w:val="24"/>
        </w:rPr>
      </w:pPr>
      <w:r w:rsidRPr="00802567">
        <w:rPr>
          <w:sz w:val="24"/>
          <w:szCs w:val="24"/>
        </w:rPr>
        <w:t xml:space="preserve">Door-to-ED doc time target is </w:t>
      </w:r>
      <w:r w:rsidRPr="00802567">
        <w:rPr>
          <w:rFonts w:cstheme="minorHAnsi"/>
          <w:b/>
          <w:sz w:val="24"/>
          <w:szCs w:val="24"/>
        </w:rPr>
        <w:t>≤</w:t>
      </w:r>
      <w:r w:rsidRPr="00802567">
        <w:rPr>
          <w:b/>
          <w:sz w:val="24"/>
          <w:szCs w:val="24"/>
        </w:rPr>
        <w:t>10 minutes</w:t>
      </w:r>
      <w:r w:rsidRPr="00802567">
        <w:rPr>
          <w:sz w:val="24"/>
          <w:szCs w:val="24"/>
        </w:rPr>
        <w:t xml:space="preserve">.  This is the time </w:t>
      </w:r>
      <w:r w:rsidRPr="00802567">
        <w:rPr>
          <w:b/>
          <w:sz w:val="24"/>
          <w:szCs w:val="24"/>
        </w:rPr>
        <w:t>you</w:t>
      </w:r>
      <w:r w:rsidRPr="00802567">
        <w:rPr>
          <w:sz w:val="24"/>
          <w:szCs w:val="24"/>
        </w:rPr>
        <w:t xml:space="preserve"> document first seeing the patient.</w:t>
      </w:r>
    </w:p>
    <w:p w14:paraId="11D99FF5" w14:textId="77777777" w:rsidR="00DD140A" w:rsidRDefault="00DD140A" w:rsidP="00C55ECF">
      <w:pPr>
        <w:pStyle w:val="ListParagraph"/>
        <w:numPr>
          <w:ilvl w:val="0"/>
          <w:numId w:val="10"/>
        </w:numPr>
        <w:spacing w:after="0"/>
        <w:rPr>
          <w:sz w:val="24"/>
          <w:szCs w:val="24"/>
        </w:rPr>
      </w:pPr>
      <w:r w:rsidRPr="00802567">
        <w:rPr>
          <w:sz w:val="24"/>
          <w:szCs w:val="24"/>
        </w:rPr>
        <w:t xml:space="preserve">Door-to-neuro expertise time target is </w:t>
      </w:r>
      <w:r w:rsidRPr="00802567">
        <w:rPr>
          <w:rFonts w:cstheme="minorHAnsi"/>
          <w:b/>
          <w:sz w:val="24"/>
          <w:szCs w:val="24"/>
        </w:rPr>
        <w:t>≤</w:t>
      </w:r>
      <w:r w:rsidRPr="00802567">
        <w:rPr>
          <w:b/>
          <w:sz w:val="24"/>
          <w:szCs w:val="24"/>
        </w:rPr>
        <w:t>15 minutes</w:t>
      </w:r>
      <w:r w:rsidRPr="00802567">
        <w:rPr>
          <w:sz w:val="24"/>
          <w:szCs w:val="24"/>
        </w:rPr>
        <w:t xml:space="preserve">.  This is the time documented that the neurologist has been made aware of the patient.  Anyone (triage, clerk, nurse, mid-level, MD) can activate code stroke.  </w:t>
      </w:r>
      <w:r w:rsidR="00DF7C95" w:rsidRPr="00802567">
        <w:rPr>
          <w:sz w:val="24"/>
          <w:szCs w:val="24"/>
        </w:rPr>
        <w:t>Determine whose role it is to</w:t>
      </w:r>
      <w:r w:rsidRPr="00802567">
        <w:rPr>
          <w:sz w:val="24"/>
          <w:szCs w:val="24"/>
        </w:rPr>
        <w:t xml:space="preserve"> document the time the neurologist was reached.</w:t>
      </w:r>
    </w:p>
    <w:p w14:paraId="2331C0C9" w14:textId="77777777" w:rsidR="00DD140A" w:rsidRPr="00802567" w:rsidRDefault="00DD140A" w:rsidP="00C55ECF">
      <w:pPr>
        <w:pStyle w:val="ListParagraph"/>
        <w:numPr>
          <w:ilvl w:val="0"/>
          <w:numId w:val="10"/>
        </w:numPr>
        <w:spacing w:after="0" w:line="240" w:lineRule="auto"/>
        <w:rPr>
          <w:sz w:val="24"/>
          <w:szCs w:val="24"/>
        </w:rPr>
      </w:pPr>
      <w:r w:rsidRPr="00802567">
        <w:rPr>
          <w:sz w:val="24"/>
          <w:szCs w:val="24"/>
        </w:rPr>
        <w:t xml:space="preserve">Door-to-CT performed is now </w:t>
      </w:r>
      <w:r w:rsidRPr="00802567">
        <w:rPr>
          <w:rFonts w:cstheme="minorHAnsi"/>
          <w:b/>
          <w:sz w:val="24"/>
          <w:szCs w:val="24"/>
        </w:rPr>
        <w:t>≤2</w:t>
      </w:r>
      <w:r w:rsidRPr="00802567">
        <w:rPr>
          <w:b/>
          <w:sz w:val="24"/>
          <w:szCs w:val="24"/>
        </w:rPr>
        <w:t>0 minutes</w:t>
      </w:r>
      <w:r w:rsidRPr="00802567">
        <w:rPr>
          <w:sz w:val="24"/>
          <w:szCs w:val="24"/>
        </w:rPr>
        <w:t xml:space="preserve">.  If the door-to-ED doc time target is met, there is no reason that door-to-CT performed target time should not be met.  </w:t>
      </w:r>
    </w:p>
    <w:p w14:paraId="74FCBD86" w14:textId="77777777" w:rsidR="00DD140A" w:rsidRDefault="00DD140A" w:rsidP="00C55ECF">
      <w:pPr>
        <w:pStyle w:val="ListParagraph"/>
        <w:numPr>
          <w:ilvl w:val="0"/>
          <w:numId w:val="10"/>
        </w:numPr>
        <w:spacing w:after="0"/>
        <w:rPr>
          <w:sz w:val="24"/>
          <w:szCs w:val="24"/>
        </w:rPr>
      </w:pPr>
      <w:r w:rsidRPr="00802567">
        <w:rPr>
          <w:sz w:val="24"/>
          <w:szCs w:val="24"/>
        </w:rPr>
        <w:t xml:space="preserve">Door-to-CT interpreted is now </w:t>
      </w:r>
      <w:r w:rsidRPr="00802567">
        <w:rPr>
          <w:rFonts w:cstheme="minorHAnsi"/>
          <w:b/>
          <w:sz w:val="24"/>
          <w:szCs w:val="24"/>
        </w:rPr>
        <w:t>≤35</w:t>
      </w:r>
      <w:r w:rsidRPr="00802567">
        <w:rPr>
          <w:b/>
          <w:sz w:val="24"/>
          <w:szCs w:val="24"/>
        </w:rPr>
        <w:t xml:space="preserve"> minutes</w:t>
      </w:r>
      <w:r w:rsidRPr="00802567">
        <w:rPr>
          <w:sz w:val="24"/>
          <w:szCs w:val="24"/>
        </w:rPr>
        <w:t>.   If the door-to-neuro expertise time target is met, the neurologist</w:t>
      </w:r>
      <w:r w:rsidR="00DF7C95" w:rsidRPr="00802567">
        <w:rPr>
          <w:sz w:val="24"/>
          <w:szCs w:val="24"/>
        </w:rPr>
        <w:t xml:space="preserve"> (if credentialed to interpret emergent neuroimaging)</w:t>
      </w:r>
      <w:r w:rsidRPr="00802567">
        <w:rPr>
          <w:sz w:val="24"/>
          <w:szCs w:val="24"/>
        </w:rPr>
        <w:t xml:space="preserve"> can provide and document a “real time” interpretation and should meet this target time.</w:t>
      </w:r>
    </w:p>
    <w:p w14:paraId="553E0C2C" w14:textId="77777777" w:rsidR="00DD140A" w:rsidRPr="00802567" w:rsidRDefault="00DD140A" w:rsidP="00C55ECF">
      <w:pPr>
        <w:pStyle w:val="ListParagraph"/>
        <w:numPr>
          <w:ilvl w:val="0"/>
          <w:numId w:val="10"/>
        </w:numPr>
        <w:spacing w:after="0" w:line="240" w:lineRule="auto"/>
        <w:rPr>
          <w:sz w:val="24"/>
          <w:szCs w:val="24"/>
        </w:rPr>
      </w:pPr>
      <w:r w:rsidRPr="00802567">
        <w:rPr>
          <w:sz w:val="24"/>
          <w:szCs w:val="24"/>
        </w:rPr>
        <w:t xml:space="preserve">Door-to-labs resulted target time is now </w:t>
      </w:r>
      <w:r w:rsidRPr="00802567">
        <w:rPr>
          <w:rFonts w:cstheme="minorHAnsi"/>
          <w:b/>
          <w:sz w:val="24"/>
          <w:szCs w:val="24"/>
        </w:rPr>
        <w:t>≤35</w:t>
      </w:r>
      <w:r w:rsidRPr="00802567">
        <w:rPr>
          <w:b/>
          <w:sz w:val="24"/>
          <w:szCs w:val="24"/>
        </w:rPr>
        <w:t xml:space="preserve"> minutes</w:t>
      </w:r>
      <w:r w:rsidRPr="00802567">
        <w:rPr>
          <w:sz w:val="24"/>
          <w:szCs w:val="24"/>
        </w:rPr>
        <w:t>.   The only lab mandatory to push tPA in a patient with no exposure to anticoagulation and no reason to suspect low platelets or coagulopathy</w:t>
      </w:r>
      <w:r w:rsidR="0067080A" w:rsidRPr="00802567">
        <w:rPr>
          <w:sz w:val="24"/>
          <w:szCs w:val="24"/>
        </w:rPr>
        <w:t xml:space="preserve"> </w:t>
      </w:r>
      <w:r w:rsidR="00DF7C95" w:rsidRPr="00802567">
        <w:rPr>
          <w:sz w:val="24"/>
          <w:szCs w:val="24"/>
        </w:rPr>
        <w:t>is blood glucose (</w:t>
      </w:r>
      <w:proofErr w:type="spellStart"/>
      <w:r w:rsidR="0067080A" w:rsidRPr="00802567">
        <w:rPr>
          <w:sz w:val="24"/>
          <w:szCs w:val="24"/>
        </w:rPr>
        <w:t>accucheck</w:t>
      </w:r>
      <w:proofErr w:type="spellEnd"/>
      <w:r w:rsidR="00DF7C95" w:rsidRPr="00802567">
        <w:rPr>
          <w:sz w:val="24"/>
          <w:szCs w:val="24"/>
        </w:rPr>
        <w:t>)</w:t>
      </w:r>
      <w:r w:rsidR="0067080A" w:rsidRPr="00802567">
        <w:rPr>
          <w:sz w:val="24"/>
          <w:szCs w:val="24"/>
        </w:rPr>
        <w:t xml:space="preserve"> </w:t>
      </w:r>
      <w:r w:rsidR="00DF7C95" w:rsidRPr="00802567">
        <w:rPr>
          <w:sz w:val="24"/>
          <w:szCs w:val="24"/>
        </w:rPr>
        <w:t>ba</w:t>
      </w:r>
      <w:r w:rsidR="0067080A" w:rsidRPr="00802567">
        <w:rPr>
          <w:sz w:val="24"/>
          <w:szCs w:val="24"/>
        </w:rPr>
        <w:t xml:space="preserve">sed on AHA/ASA Guidelines for Emergency Management of the Patient with Acute Ischemic Stroke.  </w:t>
      </w:r>
    </w:p>
    <w:p w14:paraId="08479EC8" w14:textId="77777777" w:rsidR="0067080A" w:rsidRPr="00802567" w:rsidRDefault="0067080A" w:rsidP="00C55ECF">
      <w:pPr>
        <w:pStyle w:val="ListParagraph"/>
        <w:numPr>
          <w:ilvl w:val="0"/>
          <w:numId w:val="10"/>
        </w:numPr>
        <w:spacing w:after="0"/>
        <w:rPr>
          <w:sz w:val="24"/>
          <w:szCs w:val="24"/>
        </w:rPr>
      </w:pPr>
      <w:r w:rsidRPr="00802567">
        <w:rPr>
          <w:sz w:val="24"/>
          <w:szCs w:val="24"/>
        </w:rPr>
        <w:t xml:space="preserve">Door-to-needle time target is now </w:t>
      </w:r>
      <w:r w:rsidRPr="00802567">
        <w:rPr>
          <w:rFonts w:cstheme="minorHAnsi"/>
          <w:b/>
          <w:sz w:val="24"/>
          <w:szCs w:val="24"/>
        </w:rPr>
        <w:t>≤45</w:t>
      </w:r>
      <w:r w:rsidRPr="00802567">
        <w:rPr>
          <w:b/>
          <w:sz w:val="24"/>
          <w:szCs w:val="24"/>
        </w:rPr>
        <w:t xml:space="preserve"> minutes</w:t>
      </w:r>
      <w:r w:rsidRPr="00802567">
        <w:rPr>
          <w:sz w:val="24"/>
          <w:szCs w:val="24"/>
        </w:rPr>
        <w:t xml:space="preserve">.    If the door-to-needle time is &gt; 45minutes, you MUST document the reason/s for the delay.  </w:t>
      </w:r>
    </w:p>
    <w:p w14:paraId="3EA30492" w14:textId="77777777" w:rsidR="0067080A" w:rsidRDefault="0067080A">
      <w:pPr>
        <w:rPr>
          <w:sz w:val="28"/>
        </w:rPr>
      </w:pPr>
    </w:p>
    <w:p w14:paraId="0EF32B6F" w14:textId="77777777" w:rsidR="0067080A" w:rsidRPr="0014717D" w:rsidRDefault="007E7F61">
      <w:pPr>
        <w:rPr>
          <w:rFonts w:cstheme="minorHAnsi"/>
          <w:b/>
          <w:sz w:val="28"/>
        </w:rPr>
      </w:pPr>
      <w:r w:rsidRPr="0014717D">
        <w:rPr>
          <w:rFonts w:cstheme="minorHAnsi"/>
          <w:b/>
          <w:sz w:val="28"/>
        </w:rPr>
        <w:lastRenderedPageBreak/>
        <w:t>For patients with low NIHSS and/or perceived mild symptoms:</w:t>
      </w:r>
    </w:p>
    <w:p w14:paraId="21D6055C" w14:textId="77777777" w:rsidR="00181D02" w:rsidRPr="0014717D" w:rsidRDefault="00181D02" w:rsidP="007E7F61">
      <w:pPr>
        <w:pStyle w:val="ListParagraph"/>
        <w:numPr>
          <w:ilvl w:val="0"/>
          <w:numId w:val="9"/>
        </w:numPr>
        <w:autoSpaceDE w:val="0"/>
        <w:autoSpaceDN w:val="0"/>
        <w:adjustRightInd w:val="0"/>
        <w:spacing w:after="0" w:line="240" w:lineRule="auto"/>
        <w:rPr>
          <w:rFonts w:cstheme="minorHAnsi"/>
          <w:sz w:val="24"/>
        </w:rPr>
      </w:pPr>
      <w:r w:rsidRPr="0014717D">
        <w:rPr>
          <w:rFonts w:cstheme="minorHAnsi"/>
          <w:sz w:val="24"/>
        </w:rPr>
        <w:t xml:space="preserve">Among patients presenting within 2 hours of stroke who were </w:t>
      </w:r>
      <w:r w:rsidRPr="0014717D">
        <w:rPr>
          <w:rFonts w:cstheme="minorHAnsi"/>
          <w:b/>
          <w:sz w:val="24"/>
        </w:rPr>
        <w:t>not treated with tPA</w:t>
      </w:r>
      <w:r w:rsidRPr="0014717D">
        <w:rPr>
          <w:rFonts w:cstheme="minorHAnsi"/>
          <w:sz w:val="24"/>
        </w:rPr>
        <w:t xml:space="preserve"> due to mild or rapidly improving stroke symptoms, </w:t>
      </w:r>
      <w:r w:rsidRPr="0014717D">
        <w:rPr>
          <w:rFonts w:cstheme="minorHAnsi"/>
          <w:b/>
          <w:sz w:val="24"/>
        </w:rPr>
        <w:t>28% could not ambulate without assistance at discharge</w:t>
      </w:r>
      <w:r w:rsidRPr="0014717D">
        <w:rPr>
          <w:rFonts w:cstheme="minorHAnsi"/>
          <w:sz w:val="24"/>
        </w:rPr>
        <w:t xml:space="preserve"> and did not get discharged to home.  </w:t>
      </w:r>
    </w:p>
    <w:p w14:paraId="2A987191" w14:textId="77777777" w:rsidR="00181D02" w:rsidRPr="0014717D" w:rsidRDefault="00181D02" w:rsidP="00133A2F">
      <w:pPr>
        <w:pStyle w:val="ListParagraph"/>
        <w:numPr>
          <w:ilvl w:val="1"/>
          <w:numId w:val="9"/>
        </w:numPr>
        <w:autoSpaceDE w:val="0"/>
        <w:autoSpaceDN w:val="0"/>
        <w:adjustRightInd w:val="0"/>
        <w:spacing w:after="0" w:line="240" w:lineRule="auto"/>
        <w:rPr>
          <w:rFonts w:cstheme="minorHAnsi"/>
          <w:sz w:val="24"/>
        </w:rPr>
      </w:pPr>
      <w:r w:rsidRPr="0014717D">
        <w:rPr>
          <w:rFonts w:cstheme="minorHAnsi"/>
          <w:b/>
          <w:sz w:val="24"/>
        </w:rPr>
        <w:t>Even NIHSS = 0 stroke patients can be disabled</w:t>
      </w:r>
      <w:r w:rsidRPr="0014717D">
        <w:rPr>
          <w:rFonts w:cstheme="minorHAnsi"/>
          <w:sz w:val="24"/>
        </w:rPr>
        <w:t>; 16% could not ambulate without assistance at discharge and did not get discharged to home.</w:t>
      </w:r>
    </w:p>
    <w:p w14:paraId="354984AB" w14:textId="77777777" w:rsidR="00E134D4" w:rsidRPr="0014717D" w:rsidRDefault="00E134D4" w:rsidP="007E7F61">
      <w:pPr>
        <w:pStyle w:val="ListParagraph"/>
        <w:numPr>
          <w:ilvl w:val="0"/>
          <w:numId w:val="9"/>
        </w:numPr>
        <w:autoSpaceDE w:val="0"/>
        <w:autoSpaceDN w:val="0"/>
        <w:adjustRightInd w:val="0"/>
        <w:spacing w:after="0" w:line="240" w:lineRule="auto"/>
        <w:rPr>
          <w:rFonts w:cstheme="minorHAnsi"/>
          <w:sz w:val="24"/>
        </w:rPr>
      </w:pPr>
      <w:r w:rsidRPr="0014717D">
        <w:rPr>
          <w:rFonts w:cstheme="minorHAnsi"/>
          <w:sz w:val="24"/>
        </w:rPr>
        <w:t>While the PRISMS trial did not demonstrate benefit of alteplase over placebo, the trial excluded patients for any potentially disabling deficits.</w:t>
      </w:r>
      <w:r w:rsidR="00133A2F" w:rsidRPr="0014717D">
        <w:rPr>
          <w:rFonts w:cstheme="minorHAnsi"/>
          <w:sz w:val="24"/>
        </w:rPr>
        <w:t xml:space="preserve">  </w:t>
      </w:r>
    </w:p>
    <w:p w14:paraId="6073686A" w14:textId="77777777" w:rsidR="00133A2F" w:rsidRPr="0014717D" w:rsidRDefault="00E134D4" w:rsidP="007E7F61">
      <w:pPr>
        <w:pStyle w:val="ListParagraph"/>
        <w:numPr>
          <w:ilvl w:val="0"/>
          <w:numId w:val="9"/>
        </w:numPr>
        <w:autoSpaceDE w:val="0"/>
        <w:autoSpaceDN w:val="0"/>
        <w:adjustRightInd w:val="0"/>
        <w:spacing w:after="0" w:line="240" w:lineRule="auto"/>
        <w:rPr>
          <w:rFonts w:cstheme="minorHAnsi"/>
          <w:sz w:val="24"/>
        </w:rPr>
      </w:pPr>
      <w:r w:rsidRPr="0014717D">
        <w:rPr>
          <w:rFonts w:cstheme="minorHAnsi"/>
          <w:sz w:val="24"/>
        </w:rPr>
        <w:t xml:space="preserve">Disability is in the “eye of the beholder.”  </w:t>
      </w:r>
    </w:p>
    <w:p w14:paraId="4679919C" w14:textId="77777777" w:rsidR="00133A2F" w:rsidRPr="0014717D" w:rsidRDefault="00E134D4" w:rsidP="00133A2F">
      <w:pPr>
        <w:pStyle w:val="ListParagraph"/>
        <w:numPr>
          <w:ilvl w:val="1"/>
          <w:numId w:val="9"/>
        </w:numPr>
        <w:autoSpaceDE w:val="0"/>
        <w:autoSpaceDN w:val="0"/>
        <w:adjustRightInd w:val="0"/>
        <w:spacing w:after="0" w:line="240" w:lineRule="auto"/>
        <w:rPr>
          <w:rFonts w:cstheme="minorHAnsi"/>
          <w:b/>
          <w:sz w:val="24"/>
        </w:rPr>
      </w:pPr>
      <w:r w:rsidRPr="0014717D">
        <w:rPr>
          <w:rFonts w:cstheme="minorHAnsi"/>
          <w:b/>
          <w:sz w:val="24"/>
        </w:rPr>
        <w:t xml:space="preserve">Ask patients with perceived minor deficits if the symptoms/deficits, if persistent, would be disabling.  </w:t>
      </w:r>
    </w:p>
    <w:p w14:paraId="40D3E51D" w14:textId="77777777" w:rsidR="00133A2F" w:rsidRPr="0014717D" w:rsidRDefault="00E134D4" w:rsidP="00133A2F">
      <w:pPr>
        <w:pStyle w:val="ListParagraph"/>
        <w:numPr>
          <w:ilvl w:val="1"/>
          <w:numId w:val="9"/>
        </w:numPr>
        <w:autoSpaceDE w:val="0"/>
        <w:autoSpaceDN w:val="0"/>
        <w:adjustRightInd w:val="0"/>
        <w:spacing w:after="0" w:line="240" w:lineRule="auto"/>
        <w:rPr>
          <w:rFonts w:cstheme="minorHAnsi"/>
          <w:sz w:val="24"/>
        </w:rPr>
      </w:pPr>
      <w:r w:rsidRPr="0014717D">
        <w:rPr>
          <w:rFonts w:cstheme="minorHAnsi"/>
          <w:b/>
          <w:sz w:val="24"/>
        </w:rPr>
        <w:t>Test ability to walk and use both hands</w:t>
      </w:r>
      <w:r w:rsidRPr="0014717D">
        <w:rPr>
          <w:rFonts w:cstheme="minorHAnsi"/>
          <w:sz w:val="24"/>
        </w:rPr>
        <w:t xml:space="preserve"> for two-handed tasks before deciding the patient has absence of disabling defic</w:t>
      </w:r>
      <w:r w:rsidR="00133A2F" w:rsidRPr="0014717D">
        <w:rPr>
          <w:rFonts w:cstheme="minorHAnsi"/>
          <w:sz w:val="24"/>
        </w:rPr>
        <w:t>i</w:t>
      </w:r>
      <w:r w:rsidRPr="0014717D">
        <w:rPr>
          <w:rFonts w:cstheme="minorHAnsi"/>
          <w:sz w:val="24"/>
        </w:rPr>
        <w:t>ts.</w:t>
      </w:r>
      <w:r w:rsidR="00133A2F" w:rsidRPr="0014717D">
        <w:rPr>
          <w:rFonts w:cstheme="minorHAnsi"/>
          <w:sz w:val="24"/>
        </w:rPr>
        <w:t xml:space="preserve">  </w:t>
      </w:r>
    </w:p>
    <w:p w14:paraId="1C096267" w14:textId="77777777" w:rsidR="00E134D4" w:rsidRPr="0014717D" w:rsidRDefault="00133A2F" w:rsidP="00133A2F">
      <w:pPr>
        <w:pStyle w:val="ListParagraph"/>
        <w:numPr>
          <w:ilvl w:val="1"/>
          <w:numId w:val="9"/>
        </w:numPr>
        <w:autoSpaceDE w:val="0"/>
        <w:autoSpaceDN w:val="0"/>
        <w:adjustRightInd w:val="0"/>
        <w:spacing w:after="0" w:line="240" w:lineRule="auto"/>
        <w:rPr>
          <w:rFonts w:cstheme="minorHAnsi"/>
          <w:sz w:val="24"/>
        </w:rPr>
      </w:pPr>
      <w:r w:rsidRPr="0014717D">
        <w:rPr>
          <w:rFonts w:cstheme="minorHAnsi"/>
          <w:sz w:val="24"/>
        </w:rPr>
        <w:t xml:space="preserve">Consider that a </w:t>
      </w:r>
      <w:r w:rsidRPr="0014717D">
        <w:rPr>
          <w:rFonts w:cstheme="minorHAnsi"/>
          <w:b/>
          <w:sz w:val="24"/>
        </w:rPr>
        <w:t>visual field cut may preclude driving</w:t>
      </w:r>
      <w:r w:rsidRPr="0014717D">
        <w:rPr>
          <w:rFonts w:cstheme="minorHAnsi"/>
          <w:sz w:val="24"/>
        </w:rPr>
        <w:t>.</w:t>
      </w:r>
    </w:p>
    <w:p w14:paraId="2F10CD3B" w14:textId="77777777" w:rsidR="007E7F61" w:rsidRPr="0014717D" w:rsidRDefault="00133A2F" w:rsidP="007E7F61">
      <w:pPr>
        <w:pStyle w:val="ListParagraph"/>
        <w:numPr>
          <w:ilvl w:val="0"/>
          <w:numId w:val="9"/>
        </w:numPr>
        <w:autoSpaceDE w:val="0"/>
        <w:autoSpaceDN w:val="0"/>
        <w:adjustRightInd w:val="0"/>
        <w:spacing w:after="0" w:line="240" w:lineRule="auto"/>
        <w:rPr>
          <w:rFonts w:cstheme="minorHAnsi"/>
          <w:sz w:val="24"/>
        </w:rPr>
      </w:pPr>
      <w:r w:rsidRPr="0014717D">
        <w:rPr>
          <w:rFonts w:cstheme="minorHAnsi"/>
          <w:b/>
          <w:sz w:val="24"/>
        </w:rPr>
        <w:t>Alteplase/tPA has been proven to reduce the odds of disability.</w:t>
      </w:r>
      <w:r w:rsidRPr="0014717D">
        <w:rPr>
          <w:rFonts w:cstheme="minorHAnsi"/>
          <w:sz w:val="24"/>
        </w:rPr>
        <w:t xml:space="preserve">  </w:t>
      </w:r>
      <w:r w:rsidR="007E7F61" w:rsidRPr="0014717D">
        <w:rPr>
          <w:rFonts w:cstheme="minorHAnsi"/>
          <w:sz w:val="24"/>
        </w:rPr>
        <w:t>For patients with mild but disabling stroke symptoms, IV alteplase is indicated within 3 h from symptom onset of ischemic stroke.</w:t>
      </w:r>
    </w:p>
    <w:p w14:paraId="329E12AC" w14:textId="77777777" w:rsidR="0014717D" w:rsidRPr="0014717D" w:rsidRDefault="0014717D" w:rsidP="007E7F61">
      <w:pPr>
        <w:pStyle w:val="ListParagraph"/>
        <w:numPr>
          <w:ilvl w:val="0"/>
          <w:numId w:val="9"/>
        </w:numPr>
        <w:autoSpaceDE w:val="0"/>
        <w:autoSpaceDN w:val="0"/>
        <w:adjustRightInd w:val="0"/>
        <w:spacing w:after="0" w:line="240" w:lineRule="auto"/>
        <w:rPr>
          <w:rFonts w:cstheme="minorHAnsi"/>
          <w:sz w:val="24"/>
        </w:rPr>
      </w:pPr>
      <w:r w:rsidRPr="0014717D">
        <w:rPr>
          <w:rFonts w:cstheme="minorHAnsi"/>
          <w:sz w:val="24"/>
        </w:rPr>
        <w:t xml:space="preserve">The risk of hemorrhage is about half that of patients treated in the NINDS randomized clinical trial of tPA for stroke.  </w:t>
      </w:r>
      <w:r w:rsidRPr="0014717D">
        <w:rPr>
          <w:rFonts w:cstheme="minorHAnsi"/>
          <w:b/>
          <w:sz w:val="24"/>
        </w:rPr>
        <w:t>The risk of symptomatic ICH with worsening of NIHSS by at least 4 points was 1.3%</w:t>
      </w:r>
      <w:r w:rsidRPr="0014717D">
        <w:rPr>
          <w:rFonts w:cstheme="minorHAnsi"/>
          <w:sz w:val="24"/>
        </w:rPr>
        <w:t xml:space="preserve"> in PRISMS.</w:t>
      </w:r>
    </w:p>
    <w:p w14:paraId="753F19D6" w14:textId="77777777" w:rsidR="00133A2F" w:rsidRPr="0014717D" w:rsidRDefault="00133A2F" w:rsidP="007E7F61">
      <w:pPr>
        <w:autoSpaceDE w:val="0"/>
        <w:autoSpaceDN w:val="0"/>
        <w:adjustRightInd w:val="0"/>
        <w:spacing w:after="0" w:line="240" w:lineRule="auto"/>
        <w:rPr>
          <w:rFonts w:cstheme="minorHAnsi"/>
          <w:sz w:val="24"/>
        </w:rPr>
      </w:pPr>
    </w:p>
    <w:p w14:paraId="10CF2047" w14:textId="77777777" w:rsidR="00133A2F" w:rsidRPr="008459BF" w:rsidRDefault="00133A2F" w:rsidP="007E7F61">
      <w:pPr>
        <w:autoSpaceDE w:val="0"/>
        <w:autoSpaceDN w:val="0"/>
        <w:adjustRightInd w:val="0"/>
        <w:spacing w:after="0" w:line="240" w:lineRule="auto"/>
        <w:rPr>
          <w:rFonts w:cstheme="minorHAnsi"/>
          <w:b/>
          <w:sz w:val="28"/>
          <w:szCs w:val="28"/>
        </w:rPr>
      </w:pPr>
      <w:r w:rsidRPr="008459BF">
        <w:rPr>
          <w:rFonts w:cstheme="minorHAnsi"/>
          <w:b/>
          <w:sz w:val="28"/>
          <w:szCs w:val="28"/>
        </w:rPr>
        <w:t>From AHA/ASA Guidelines:</w:t>
      </w:r>
    </w:p>
    <w:p w14:paraId="75160F3E" w14:textId="77777777" w:rsidR="007E7F61" w:rsidRPr="0014717D" w:rsidRDefault="00133A2F" w:rsidP="00133A2F">
      <w:pPr>
        <w:autoSpaceDE w:val="0"/>
        <w:autoSpaceDN w:val="0"/>
        <w:adjustRightInd w:val="0"/>
        <w:spacing w:after="0" w:line="240" w:lineRule="auto"/>
        <w:rPr>
          <w:rFonts w:cstheme="minorHAnsi"/>
          <w:sz w:val="24"/>
        </w:rPr>
      </w:pPr>
      <w:r w:rsidRPr="0014717D">
        <w:rPr>
          <w:rFonts w:cstheme="minorHAnsi"/>
          <w:sz w:val="24"/>
        </w:rPr>
        <w:t>“</w:t>
      </w:r>
      <w:r w:rsidR="007E7F61" w:rsidRPr="0014717D">
        <w:rPr>
          <w:rFonts w:cstheme="minorHAnsi"/>
          <w:sz w:val="24"/>
        </w:rPr>
        <w:t xml:space="preserve">There should be </w:t>
      </w:r>
      <w:r w:rsidR="007E7F61" w:rsidRPr="0014717D">
        <w:rPr>
          <w:rFonts w:cstheme="minorHAnsi"/>
          <w:b/>
          <w:sz w:val="24"/>
        </w:rPr>
        <w:t>no exclusion</w:t>
      </w:r>
      <w:r w:rsidR="007E7F61" w:rsidRPr="0014717D">
        <w:rPr>
          <w:rFonts w:cstheme="minorHAnsi"/>
          <w:sz w:val="24"/>
        </w:rPr>
        <w:t xml:space="preserve"> for patients with </w:t>
      </w:r>
      <w:r w:rsidR="007E7F61" w:rsidRPr="0014717D">
        <w:rPr>
          <w:rFonts w:cstheme="minorHAnsi"/>
          <w:b/>
          <w:sz w:val="24"/>
        </w:rPr>
        <w:t>mild but nonetheless disabling stroke symptoms</w:t>
      </w:r>
      <w:r w:rsidR="007E7F61" w:rsidRPr="0014717D">
        <w:rPr>
          <w:rFonts w:cstheme="minorHAnsi"/>
          <w:sz w:val="24"/>
        </w:rPr>
        <w:t>, in the opinion of the treating</w:t>
      </w:r>
      <w:r w:rsidRPr="0014717D">
        <w:rPr>
          <w:rFonts w:cstheme="minorHAnsi"/>
          <w:sz w:val="24"/>
        </w:rPr>
        <w:t xml:space="preserve"> </w:t>
      </w:r>
      <w:r w:rsidR="007E7F61" w:rsidRPr="0014717D">
        <w:rPr>
          <w:rFonts w:cstheme="minorHAnsi"/>
          <w:sz w:val="24"/>
        </w:rPr>
        <w:t>physician, from treatment with IV alteplase because there is proven clinical benefit for those patients.† (</w:t>
      </w:r>
      <w:r w:rsidR="007E7F61" w:rsidRPr="0014717D">
        <w:rPr>
          <w:rFonts w:cstheme="minorHAnsi"/>
          <w:i/>
          <w:iCs/>
          <w:sz w:val="24"/>
        </w:rPr>
        <w:t>Class I; LOE B-R</w:t>
      </w:r>
      <w:r w:rsidR="007E7F61" w:rsidRPr="0014717D">
        <w:rPr>
          <w:rFonts w:cstheme="minorHAnsi"/>
          <w:sz w:val="24"/>
        </w:rPr>
        <w:t>)‡</w:t>
      </w:r>
      <w:r w:rsidRPr="0014717D">
        <w:rPr>
          <w:rFonts w:cstheme="minorHAnsi"/>
          <w:sz w:val="24"/>
        </w:rPr>
        <w:t>”</w:t>
      </w:r>
    </w:p>
    <w:p w14:paraId="6A53BA5A" w14:textId="77777777" w:rsidR="00133A2F" w:rsidRPr="0014717D" w:rsidRDefault="00133A2F" w:rsidP="00133A2F">
      <w:pPr>
        <w:autoSpaceDE w:val="0"/>
        <w:autoSpaceDN w:val="0"/>
        <w:adjustRightInd w:val="0"/>
        <w:spacing w:after="0" w:line="240" w:lineRule="auto"/>
        <w:rPr>
          <w:rFonts w:cstheme="minorHAnsi"/>
          <w:sz w:val="24"/>
        </w:rPr>
      </w:pPr>
    </w:p>
    <w:p w14:paraId="29210037" w14:textId="77777777" w:rsidR="007E7F61" w:rsidRPr="0014717D" w:rsidRDefault="00133A2F" w:rsidP="00133A2F">
      <w:pPr>
        <w:autoSpaceDE w:val="0"/>
        <w:autoSpaceDN w:val="0"/>
        <w:adjustRightInd w:val="0"/>
        <w:spacing w:after="0" w:line="240" w:lineRule="auto"/>
        <w:rPr>
          <w:rFonts w:cstheme="minorHAnsi"/>
          <w:sz w:val="24"/>
        </w:rPr>
      </w:pPr>
      <w:r w:rsidRPr="0014717D">
        <w:rPr>
          <w:rFonts w:cstheme="minorHAnsi"/>
          <w:sz w:val="24"/>
        </w:rPr>
        <w:t>“</w:t>
      </w:r>
      <w:r w:rsidR="007E7F61" w:rsidRPr="0014717D">
        <w:rPr>
          <w:rFonts w:cstheme="minorHAnsi"/>
          <w:sz w:val="24"/>
        </w:rPr>
        <w:t>Within 3 h from symptom onset, treatment of patients with mild ischemic stroke symptoms that are judged as nondisabling may be</w:t>
      </w:r>
      <w:r w:rsidRPr="0014717D">
        <w:rPr>
          <w:rFonts w:cstheme="minorHAnsi"/>
          <w:sz w:val="24"/>
        </w:rPr>
        <w:t xml:space="preserve"> </w:t>
      </w:r>
      <w:r w:rsidR="007E7F61" w:rsidRPr="0014717D">
        <w:rPr>
          <w:rFonts w:cstheme="minorHAnsi"/>
          <w:sz w:val="24"/>
        </w:rPr>
        <w:t>considered. Treatment risks should be weighed against possible benefits; however, more study is needed to further define the risk</w:t>
      </w:r>
      <w:r w:rsidRPr="0014717D">
        <w:rPr>
          <w:rFonts w:cstheme="minorHAnsi"/>
          <w:sz w:val="24"/>
        </w:rPr>
        <w:t>-</w:t>
      </w:r>
      <w:r w:rsidR="007E7F61" w:rsidRPr="0014717D">
        <w:rPr>
          <w:rFonts w:cstheme="minorHAnsi"/>
          <w:sz w:val="24"/>
        </w:rPr>
        <w:t>to-benefit ratio</w:t>
      </w:r>
      <w:proofErr w:type="gramStart"/>
      <w:r w:rsidR="007E7F61" w:rsidRPr="0014717D">
        <w:rPr>
          <w:rFonts w:cstheme="minorHAnsi"/>
          <w:sz w:val="24"/>
        </w:rPr>
        <w:t>.†</w:t>
      </w:r>
      <w:proofErr w:type="gramEnd"/>
      <w:r w:rsidR="007E7F61" w:rsidRPr="0014717D">
        <w:rPr>
          <w:rFonts w:cstheme="minorHAnsi"/>
          <w:sz w:val="24"/>
        </w:rPr>
        <w:t xml:space="preserve"> (</w:t>
      </w:r>
      <w:r w:rsidR="007E7F61" w:rsidRPr="0014717D">
        <w:rPr>
          <w:rFonts w:cstheme="minorHAnsi"/>
          <w:i/>
          <w:iCs/>
          <w:sz w:val="24"/>
        </w:rPr>
        <w:t>Class IIb; LOE C-LD</w:t>
      </w:r>
      <w:r w:rsidR="007E7F61" w:rsidRPr="0014717D">
        <w:rPr>
          <w:rFonts w:cstheme="minorHAnsi"/>
          <w:sz w:val="24"/>
        </w:rPr>
        <w:t>)‡</w:t>
      </w:r>
      <w:r w:rsidRPr="0014717D">
        <w:rPr>
          <w:rFonts w:cstheme="minorHAnsi"/>
          <w:sz w:val="24"/>
        </w:rPr>
        <w:t>”</w:t>
      </w:r>
    </w:p>
    <w:p w14:paraId="7211F892" w14:textId="77777777" w:rsidR="00133A2F" w:rsidRPr="0014717D" w:rsidRDefault="00133A2F" w:rsidP="00133A2F">
      <w:pPr>
        <w:autoSpaceDE w:val="0"/>
        <w:autoSpaceDN w:val="0"/>
        <w:adjustRightInd w:val="0"/>
        <w:spacing w:after="0" w:line="240" w:lineRule="auto"/>
        <w:rPr>
          <w:rFonts w:cstheme="minorHAnsi"/>
          <w:sz w:val="24"/>
        </w:rPr>
      </w:pPr>
    </w:p>
    <w:p w14:paraId="3679FAE4" w14:textId="77777777" w:rsidR="007E7F61" w:rsidRPr="0014717D" w:rsidRDefault="00133A2F" w:rsidP="00133A2F">
      <w:pPr>
        <w:autoSpaceDE w:val="0"/>
        <w:autoSpaceDN w:val="0"/>
        <w:adjustRightInd w:val="0"/>
        <w:spacing w:after="0" w:line="240" w:lineRule="auto"/>
        <w:rPr>
          <w:rFonts w:cstheme="minorHAnsi"/>
          <w:bCs/>
          <w:sz w:val="24"/>
        </w:rPr>
      </w:pPr>
      <w:r w:rsidRPr="0014717D">
        <w:rPr>
          <w:rFonts w:cstheme="minorHAnsi"/>
          <w:bCs/>
          <w:sz w:val="24"/>
        </w:rPr>
        <w:t>“</w:t>
      </w:r>
      <w:r w:rsidR="007E7F61" w:rsidRPr="0014717D">
        <w:rPr>
          <w:rFonts w:cstheme="minorHAnsi"/>
          <w:bCs/>
          <w:sz w:val="24"/>
        </w:rPr>
        <w:t xml:space="preserve">For otherwise eligible patients with </w:t>
      </w:r>
      <w:r w:rsidR="007E7F61" w:rsidRPr="0014717D">
        <w:rPr>
          <w:rFonts w:cstheme="minorHAnsi"/>
          <w:b/>
          <w:bCs/>
          <w:sz w:val="24"/>
        </w:rPr>
        <w:t>mild stroke presenting in the 3-to 4.5-hour window</w:t>
      </w:r>
      <w:r w:rsidR="007E7F61" w:rsidRPr="0014717D">
        <w:rPr>
          <w:rFonts w:cstheme="minorHAnsi"/>
          <w:bCs/>
          <w:sz w:val="24"/>
        </w:rPr>
        <w:t xml:space="preserve">, treatment with IV alteplase may be </w:t>
      </w:r>
      <w:r w:rsidR="007E7F61" w:rsidRPr="0014717D">
        <w:rPr>
          <w:rFonts w:cstheme="minorHAnsi"/>
          <w:b/>
          <w:bCs/>
          <w:sz w:val="24"/>
        </w:rPr>
        <w:t>reasonable.</w:t>
      </w:r>
      <w:r w:rsidRPr="0014717D">
        <w:rPr>
          <w:rFonts w:cstheme="minorHAnsi"/>
          <w:bCs/>
          <w:sz w:val="24"/>
        </w:rPr>
        <w:t xml:space="preserve">  </w:t>
      </w:r>
      <w:r w:rsidR="007E7F61" w:rsidRPr="0014717D">
        <w:rPr>
          <w:rFonts w:cstheme="minorHAnsi"/>
          <w:bCs/>
          <w:sz w:val="24"/>
        </w:rPr>
        <w:t>Treatment risks should be weighed against possible benefits.</w:t>
      </w:r>
      <w:r w:rsidRPr="0014717D">
        <w:rPr>
          <w:rFonts w:cstheme="minorHAnsi"/>
          <w:bCs/>
          <w:sz w:val="24"/>
        </w:rPr>
        <w:t>”</w:t>
      </w:r>
    </w:p>
    <w:p w14:paraId="009ACE6E" w14:textId="77777777" w:rsidR="00133A2F" w:rsidRPr="0014717D" w:rsidRDefault="00133A2F" w:rsidP="00133A2F">
      <w:pPr>
        <w:autoSpaceDE w:val="0"/>
        <w:autoSpaceDN w:val="0"/>
        <w:adjustRightInd w:val="0"/>
        <w:spacing w:after="0" w:line="240" w:lineRule="auto"/>
        <w:rPr>
          <w:rFonts w:cstheme="minorHAnsi"/>
          <w:bCs/>
          <w:sz w:val="24"/>
        </w:rPr>
      </w:pPr>
    </w:p>
    <w:p w14:paraId="4DEDFE05" w14:textId="77777777" w:rsidR="0067080A" w:rsidRPr="00976F5A" w:rsidRDefault="00133A2F" w:rsidP="00065BEE">
      <w:pPr>
        <w:autoSpaceDE w:val="0"/>
        <w:autoSpaceDN w:val="0"/>
        <w:adjustRightInd w:val="0"/>
        <w:spacing w:after="0" w:line="240" w:lineRule="auto"/>
        <w:rPr>
          <w:rFonts w:cstheme="minorHAnsi"/>
        </w:rPr>
      </w:pPr>
      <w:r w:rsidRPr="0014717D">
        <w:rPr>
          <w:rFonts w:cstheme="minorHAnsi"/>
          <w:sz w:val="24"/>
        </w:rPr>
        <w:t>“</w:t>
      </w:r>
      <w:r w:rsidR="007E7F61" w:rsidRPr="0014717D">
        <w:rPr>
          <w:rFonts w:cstheme="minorHAnsi"/>
          <w:sz w:val="24"/>
        </w:rPr>
        <w:t>For otherwise eligible patients with mild stroke presenting in the 3- to 4.5-h window, IV alteplase may be as effective as treatment</w:t>
      </w:r>
      <w:r w:rsidRPr="0014717D">
        <w:rPr>
          <w:rFonts w:cstheme="minorHAnsi"/>
          <w:sz w:val="24"/>
        </w:rPr>
        <w:t xml:space="preserve"> </w:t>
      </w:r>
      <w:r w:rsidR="007E7F61" w:rsidRPr="0014717D">
        <w:rPr>
          <w:rFonts w:cstheme="minorHAnsi"/>
          <w:sz w:val="24"/>
        </w:rPr>
        <w:t>in the 0- to 3-h window and may be a reasonable option. Treatment risks should be weighed against possible benefits. (</w:t>
      </w:r>
      <w:r w:rsidR="007E7F61" w:rsidRPr="0014717D">
        <w:rPr>
          <w:rFonts w:cstheme="minorHAnsi"/>
          <w:i/>
          <w:iCs/>
          <w:sz w:val="24"/>
        </w:rPr>
        <w:t xml:space="preserve">Class </w:t>
      </w:r>
      <w:proofErr w:type="spellStart"/>
      <w:r w:rsidR="007E7F61" w:rsidRPr="0014717D">
        <w:rPr>
          <w:rFonts w:cstheme="minorHAnsi"/>
          <w:i/>
          <w:iCs/>
          <w:sz w:val="24"/>
        </w:rPr>
        <w:t>IIb</w:t>
      </w:r>
      <w:proofErr w:type="gramStart"/>
      <w:r w:rsidR="007E7F61" w:rsidRPr="0014717D">
        <w:rPr>
          <w:rFonts w:cstheme="minorHAnsi"/>
          <w:i/>
          <w:iCs/>
          <w:sz w:val="24"/>
        </w:rPr>
        <w:t>;LOE</w:t>
      </w:r>
      <w:proofErr w:type="spellEnd"/>
      <w:proofErr w:type="gramEnd"/>
      <w:r w:rsidR="007E7F61" w:rsidRPr="0014717D">
        <w:rPr>
          <w:rFonts w:cstheme="minorHAnsi"/>
          <w:i/>
          <w:iCs/>
          <w:sz w:val="24"/>
        </w:rPr>
        <w:t xml:space="preserve"> B-NR</w:t>
      </w:r>
      <w:r w:rsidR="007E7F61" w:rsidRPr="0014717D">
        <w:rPr>
          <w:rFonts w:cstheme="minorHAnsi"/>
          <w:sz w:val="24"/>
        </w:rPr>
        <w:t>)</w:t>
      </w:r>
      <w:r w:rsidR="007E7F61" w:rsidRPr="0014717D">
        <w:rPr>
          <w:rFonts w:eastAsia="GandhariUnicode-Roman" w:cstheme="minorHAnsi"/>
          <w:sz w:val="24"/>
        </w:rPr>
        <w:t>‖</w:t>
      </w:r>
      <w:r w:rsidRPr="0014717D">
        <w:rPr>
          <w:rFonts w:eastAsia="GandhariUnicode-Roman" w:cstheme="minorHAnsi"/>
          <w:sz w:val="24"/>
        </w:rPr>
        <w:t>”</w:t>
      </w:r>
      <w:r w:rsidR="0067080A" w:rsidRPr="00976F5A">
        <w:rPr>
          <w:rFonts w:cstheme="minorHAnsi"/>
        </w:rPr>
        <w:br w:type="page"/>
      </w:r>
    </w:p>
    <w:p w14:paraId="3E36D82A" w14:textId="77777777" w:rsidR="00133A2F" w:rsidRPr="00133A2F" w:rsidRDefault="00133A2F">
      <w:pPr>
        <w:rPr>
          <w:rFonts w:cstheme="minorHAnsi"/>
        </w:rPr>
      </w:pPr>
    </w:p>
    <w:p w14:paraId="590F9A19" w14:textId="77777777" w:rsidR="00142340" w:rsidRPr="008459BF" w:rsidRDefault="00142340" w:rsidP="008459BF">
      <w:pPr>
        <w:jc w:val="center"/>
        <w:rPr>
          <w:b/>
          <w:sz w:val="28"/>
        </w:rPr>
      </w:pPr>
      <w:r w:rsidRPr="008459BF">
        <w:rPr>
          <w:b/>
          <w:sz w:val="28"/>
        </w:rPr>
        <w:t>Hemorrhagic stroke</w:t>
      </w:r>
    </w:p>
    <w:p w14:paraId="46979EED" w14:textId="14C3525A" w:rsidR="00142340" w:rsidRDefault="00142340">
      <w:pPr>
        <w:rPr>
          <w:sz w:val="28"/>
        </w:rPr>
      </w:pPr>
      <w:r>
        <w:rPr>
          <w:sz w:val="28"/>
        </w:rPr>
        <w:t>CT scan should be performed within 20 minute</w:t>
      </w:r>
      <w:r w:rsidR="00C55ECF">
        <w:rPr>
          <w:sz w:val="28"/>
        </w:rPr>
        <w:t>s</w:t>
      </w:r>
      <w:r>
        <w:rPr>
          <w:sz w:val="28"/>
        </w:rPr>
        <w:t xml:space="preserve"> of arrival.  CTA </w:t>
      </w:r>
      <w:r w:rsidR="009D4BA8">
        <w:rPr>
          <w:sz w:val="28"/>
        </w:rPr>
        <w:t xml:space="preserve">head </w:t>
      </w:r>
      <w:r>
        <w:rPr>
          <w:sz w:val="28"/>
        </w:rPr>
        <w:t xml:space="preserve">should be considered to identify patients at risk of hematoma expansion and to evaluate for underlying vascular malformations; post contrast CT scan may identify a tumor.  If patient is deteriorating, </w:t>
      </w:r>
      <w:r w:rsidRPr="008459BF">
        <w:rPr>
          <w:b/>
          <w:sz w:val="28"/>
          <w:u w:val="single"/>
        </w:rPr>
        <w:t>do NOT</w:t>
      </w:r>
      <w:r>
        <w:rPr>
          <w:sz w:val="28"/>
        </w:rPr>
        <w:t xml:space="preserve"> keep HOB flat for advanced imaging.  </w:t>
      </w:r>
    </w:p>
    <w:p w14:paraId="41B8CEE0" w14:textId="77777777" w:rsidR="00142340" w:rsidRPr="008459BF" w:rsidRDefault="00142340">
      <w:pPr>
        <w:rPr>
          <w:b/>
          <w:sz w:val="24"/>
          <w:szCs w:val="24"/>
        </w:rPr>
      </w:pPr>
      <w:r w:rsidRPr="008459BF">
        <w:rPr>
          <w:b/>
          <w:sz w:val="24"/>
          <w:szCs w:val="24"/>
        </w:rPr>
        <w:t>Determine severity with ICH Score:</w:t>
      </w:r>
    </w:p>
    <w:p w14:paraId="69E54CFA" w14:textId="77777777" w:rsidR="00142340" w:rsidRDefault="00142340">
      <w:pPr>
        <w:rPr>
          <w:sz w:val="28"/>
        </w:rPr>
      </w:pPr>
      <w:r>
        <w:rPr>
          <w:noProof/>
        </w:rPr>
        <w:drawing>
          <wp:inline distT="0" distB="0" distL="0" distR="0" wp14:anchorId="700FF753" wp14:editId="2F9025F6">
            <wp:extent cx="4676775" cy="3511246"/>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1373" cy="3522206"/>
                    </a:xfrm>
                    <a:prstGeom prst="rect">
                      <a:avLst/>
                    </a:prstGeom>
                    <a:noFill/>
                    <a:ln>
                      <a:noFill/>
                    </a:ln>
                  </pic:spPr>
                </pic:pic>
              </a:graphicData>
            </a:graphic>
          </wp:inline>
        </w:drawing>
      </w:r>
      <w:r>
        <w:rPr>
          <w:sz w:val="28"/>
        </w:rPr>
        <w:t xml:space="preserve"> </w:t>
      </w:r>
    </w:p>
    <w:p w14:paraId="1CC6F85A" w14:textId="77777777" w:rsidR="00142340" w:rsidRPr="00802567" w:rsidRDefault="00142340" w:rsidP="00802567">
      <w:pPr>
        <w:pStyle w:val="ListParagraph"/>
        <w:numPr>
          <w:ilvl w:val="0"/>
          <w:numId w:val="11"/>
        </w:numPr>
        <w:spacing w:line="240" w:lineRule="auto"/>
        <w:rPr>
          <w:sz w:val="24"/>
          <w:szCs w:val="24"/>
        </w:rPr>
      </w:pPr>
      <w:r w:rsidRPr="00802567">
        <w:rPr>
          <w:sz w:val="24"/>
          <w:szCs w:val="24"/>
        </w:rPr>
        <w:t xml:space="preserve">Reverse coagulopathy when present based on coagulopathy reversal guidelines: (PCC or FFP with Vitamin K for </w:t>
      </w:r>
      <w:r w:rsidR="009D4BA8" w:rsidRPr="00802567">
        <w:rPr>
          <w:sz w:val="24"/>
          <w:szCs w:val="24"/>
        </w:rPr>
        <w:t>W</w:t>
      </w:r>
      <w:r w:rsidRPr="00802567">
        <w:rPr>
          <w:sz w:val="24"/>
          <w:szCs w:val="24"/>
        </w:rPr>
        <w:t xml:space="preserve">arfarin; </w:t>
      </w:r>
      <w:proofErr w:type="spellStart"/>
      <w:r w:rsidRPr="00802567">
        <w:rPr>
          <w:sz w:val="24"/>
          <w:szCs w:val="24"/>
        </w:rPr>
        <w:t>Andexxa</w:t>
      </w:r>
      <w:proofErr w:type="spellEnd"/>
      <w:r w:rsidRPr="00802567">
        <w:rPr>
          <w:sz w:val="24"/>
          <w:szCs w:val="24"/>
        </w:rPr>
        <w:t xml:space="preserve"> or PCC for Factor </w:t>
      </w:r>
      <w:proofErr w:type="spellStart"/>
      <w:r w:rsidRPr="00802567">
        <w:rPr>
          <w:sz w:val="24"/>
          <w:szCs w:val="24"/>
        </w:rPr>
        <w:t>Xa</w:t>
      </w:r>
      <w:proofErr w:type="spellEnd"/>
      <w:r w:rsidRPr="00802567">
        <w:rPr>
          <w:sz w:val="24"/>
          <w:szCs w:val="24"/>
        </w:rPr>
        <w:t xml:space="preserve"> inhibitor</w:t>
      </w:r>
      <w:r w:rsidR="009D4BA8" w:rsidRPr="00802567">
        <w:rPr>
          <w:sz w:val="24"/>
          <w:szCs w:val="24"/>
        </w:rPr>
        <w:t xml:space="preserve"> (</w:t>
      </w:r>
      <w:proofErr w:type="spellStart"/>
      <w:r w:rsidR="009D4BA8" w:rsidRPr="00802567">
        <w:rPr>
          <w:sz w:val="24"/>
          <w:szCs w:val="24"/>
        </w:rPr>
        <w:t>Eliquis</w:t>
      </w:r>
      <w:proofErr w:type="spellEnd"/>
      <w:r w:rsidR="009D4BA8" w:rsidRPr="00802567">
        <w:rPr>
          <w:sz w:val="24"/>
          <w:szCs w:val="24"/>
        </w:rPr>
        <w:t xml:space="preserve">, </w:t>
      </w:r>
      <w:proofErr w:type="spellStart"/>
      <w:r w:rsidR="009D4BA8" w:rsidRPr="00802567">
        <w:rPr>
          <w:sz w:val="24"/>
          <w:szCs w:val="24"/>
        </w:rPr>
        <w:t>Xarelto</w:t>
      </w:r>
      <w:proofErr w:type="spellEnd"/>
      <w:r w:rsidR="009D4BA8" w:rsidRPr="00802567">
        <w:rPr>
          <w:sz w:val="24"/>
          <w:szCs w:val="24"/>
        </w:rPr>
        <w:t xml:space="preserve">, </w:t>
      </w:r>
      <w:proofErr w:type="spellStart"/>
      <w:r w:rsidR="009D4BA8" w:rsidRPr="00802567">
        <w:rPr>
          <w:sz w:val="24"/>
          <w:szCs w:val="24"/>
        </w:rPr>
        <w:t>Edoxoban</w:t>
      </w:r>
      <w:proofErr w:type="spellEnd"/>
      <w:r w:rsidR="009D4BA8" w:rsidRPr="00802567">
        <w:rPr>
          <w:sz w:val="24"/>
          <w:szCs w:val="24"/>
        </w:rPr>
        <w:t>)</w:t>
      </w:r>
      <w:r w:rsidRPr="00802567">
        <w:rPr>
          <w:sz w:val="24"/>
          <w:szCs w:val="24"/>
        </w:rPr>
        <w:t xml:space="preserve">; </w:t>
      </w:r>
      <w:proofErr w:type="spellStart"/>
      <w:r w:rsidRPr="00802567">
        <w:rPr>
          <w:sz w:val="24"/>
          <w:szCs w:val="24"/>
        </w:rPr>
        <w:t>Praxbind</w:t>
      </w:r>
      <w:proofErr w:type="spellEnd"/>
      <w:r w:rsidRPr="00802567">
        <w:rPr>
          <w:sz w:val="24"/>
          <w:szCs w:val="24"/>
        </w:rPr>
        <w:t xml:space="preserve"> or PCC for Pradaxa/dabigatran).</w:t>
      </w:r>
    </w:p>
    <w:p w14:paraId="18324CE5" w14:textId="77777777" w:rsidR="00802567" w:rsidRPr="00802567" w:rsidRDefault="00802567" w:rsidP="00802567">
      <w:pPr>
        <w:pStyle w:val="ListParagraph"/>
        <w:rPr>
          <w:sz w:val="24"/>
          <w:szCs w:val="24"/>
        </w:rPr>
      </w:pPr>
    </w:p>
    <w:p w14:paraId="5CBCA982" w14:textId="77777777" w:rsidR="00142340" w:rsidRPr="00802567" w:rsidRDefault="00142340" w:rsidP="00802567">
      <w:pPr>
        <w:pStyle w:val="ListParagraph"/>
        <w:numPr>
          <w:ilvl w:val="0"/>
          <w:numId w:val="11"/>
        </w:numPr>
        <w:spacing w:line="240" w:lineRule="auto"/>
        <w:rPr>
          <w:sz w:val="24"/>
          <w:szCs w:val="24"/>
        </w:rPr>
      </w:pPr>
      <w:r w:rsidRPr="00802567">
        <w:rPr>
          <w:sz w:val="24"/>
          <w:szCs w:val="24"/>
        </w:rPr>
        <w:t>Reduce SBP 120-140mmHg</w:t>
      </w:r>
      <w:r w:rsidR="006B6D4E" w:rsidRPr="00802567">
        <w:rPr>
          <w:sz w:val="24"/>
          <w:szCs w:val="24"/>
        </w:rPr>
        <w:t>; if transferred, ensure BP has reached target before sending</w:t>
      </w:r>
    </w:p>
    <w:p w14:paraId="4CBFC288" w14:textId="77777777" w:rsidR="00802567" w:rsidRPr="00802567" w:rsidRDefault="00802567" w:rsidP="00802567">
      <w:pPr>
        <w:pStyle w:val="ListParagraph"/>
        <w:rPr>
          <w:sz w:val="24"/>
          <w:szCs w:val="24"/>
        </w:rPr>
      </w:pPr>
    </w:p>
    <w:p w14:paraId="7396C13B" w14:textId="77777777" w:rsidR="00142340" w:rsidRPr="00802567" w:rsidRDefault="00142340" w:rsidP="00802567">
      <w:pPr>
        <w:pStyle w:val="ListParagraph"/>
        <w:numPr>
          <w:ilvl w:val="0"/>
          <w:numId w:val="11"/>
        </w:numPr>
        <w:spacing w:line="240" w:lineRule="auto"/>
        <w:rPr>
          <w:sz w:val="24"/>
          <w:szCs w:val="24"/>
        </w:rPr>
      </w:pPr>
      <w:r w:rsidRPr="00802567">
        <w:rPr>
          <w:sz w:val="24"/>
          <w:szCs w:val="24"/>
        </w:rPr>
        <w:t>HOB elevated to 30 degrees</w:t>
      </w:r>
      <w:r w:rsidR="006B6D4E" w:rsidRPr="00802567">
        <w:rPr>
          <w:sz w:val="24"/>
          <w:szCs w:val="24"/>
        </w:rPr>
        <w:t>; do not leave HOB flat for prolonged imaging or during transfer</w:t>
      </w:r>
    </w:p>
    <w:p w14:paraId="797FEEDD" w14:textId="77777777" w:rsidR="00802567" w:rsidRPr="00802567" w:rsidRDefault="00802567" w:rsidP="00802567">
      <w:pPr>
        <w:pStyle w:val="ListParagraph"/>
        <w:rPr>
          <w:sz w:val="24"/>
          <w:szCs w:val="24"/>
        </w:rPr>
      </w:pPr>
    </w:p>
    <w:p w14:paraId="3BFB8CFF" w14:textId="77777777" w:rsidR="00142340" w:rsidRDefault="00142340" w:rsidP="00802567">
      <w:pPr>
        <w:pStyle w:val="ListParagraph"/>
        <w:numPr>
          <w:ilvl w:val="0"/>
          <w:numId w:val="11"/>
        </w:numPr>
        <w:spacing w:line="240" w:lineRule="auto"/>
        <w:rPr>
          <w:sz w:val="24"/>
          <w:szCs w:val="24"/>
        </w:rPr>
      </w:pPr>
      <w:r w:rsidRPr="00802567">
        <w:rPr>
          <w:sz w:val="24"/>
          <w:szCs w:val="24"/>
        </w:rPr>
        <w:t>Prophylactic antiseizure medication is not recommended</w:t>
      </w:r>
    </w:p>
    <w:p w14:paraId="3C5CDE17" w14:textId="77777777" w:rsidR="00E211F1" w:rsidRPr="00802567" w:rsidRDefault="00E211F1" w:rsidP="00E211F1">
      <w:pPr>
        <w:pStyle w:val="ListParagraph"/>
        <w:spacing w:line="240" w:lineRule="auto"/>
        <w:rPr>
          <w:sz w:val="24"/>
          <w:szCs w:val="24"/>
        </w:rPr>
      </w:pPr>
    </w:p>
    <w:p w14:paraId="51C0EED2" w14:textId="77777777" w:rsidR="00142340" w:rsidRPr="00802567" w:rsidRDefault="00142340" w:rsidP="00802567">
      <w:pPr>
        <w:pStyle w:val="ListParagraph"/>
        <w:numPr>
          <w:ilvl w:val="0"/>
          <w:numId w:val="11"/>
        </w:numPr>
        <w:rPr>
          <w:sz w:val="24"/>
          <w:szCs w:val="24"/>
        </w:rPr>
      </w:pPr>
      <w:r w:rsidRPr="00802567">
        <w:rPr>
          <w:sz w:val="24"/>
          <w:szCs w:val="24"/>
        </w:rPr>
        <w:t xml:space="preserve">Consult with neurology and/or neurosurgery for determination of </w:t>
      </w:r>
      <w:r w:rsidR="006B6D4E" w:rsidRPr="00802567">
        <w:rPr>
          <w:sz w:val="24"/>
          <w:szCs w:val="24"/>
        </w:rPr>
        <w:t>neurosurgical intervention</w:t>
      </w:r>
    </w:p>
    <w:p w14:paraId="7196DFA7" w14:textId="77777777" w:rsidR="00142340" w:rsidRDefault="00142340">
      <w:pPr>
        <w:rPr>
          <w:sz w:val="28"/>
        </w:rPr>
      </w:pPr>
      <w:r>
        <w:rPr>
          <w:sz w:val="28"/>
        </w:rPr>
        <w:br w:type="page"/>
      </w:r>
    </w:p>
    <w:p w14:paraId="440F030D" w14:textId="77777777" w:rsidR="0031103B" w:rsidRPr="00802567" w:rsidRDefault="0031103B">
      <w:pPr>
        <w:rPr>
          <w:b/>
          <w:sz w:val="28"/>
        </w:rPr>
      </w:pPr>
      <w:r w:rsidRPr="00802567">
        <w:rPr>
          <w:b/>
          <w:sz w:val="28"/>
        </w:rPr>
        <w:t>This page should be individualized for each center based on available resources.</w:t>
      </w:r>
    </w:p>
    <w:p w14:paraId="0EF4ED75" w14:textId="77777777" w:rsidR="00305635" w:rsidRPr="00E211F1" w:rsidRDefault="00305635">
      <w:pPr>
        <w:rPr>
          <w:b/>
          <w:sz w:val="24"/>
          <w:szCs w:val="24"/>
        </w:rPr>
      </w:pPr>
      <w:r w:rsidRPr="00E211F1">
        <w:rPr>
          <w:b/>
          <w:sz w:val="24"/>
          <w:szCs w:val="24"/>
        </w:rPr>
        <w:t xml:space="preserve">Patients who can stay at </w:t>
      </w:r>
      <w:proofErr w:type="spellStart"/>
      <w:r w:rsidR="00DF7C95" w:rsidRPr="00E211F1">
        <w:rPr>
          <w:b/>
          <w:sz w:val="24"/>
          <w:szCs w:val="24"/>
        </w:rPr>
        <w:t>xxxxx</w:t>
      </w:r>
      <w:proofErr w:type="spellEnd"/>
      <w:r w:rsidRPr="00E211F1">
        <w:rPr>
          <w:b/>
          <w:sz w:val="24"/>
          <w:szCs w:val="24"/>
        </w:rPr>
        <w:t xml:space="preserve"> and do NOT require transfer</w:t>
      </w:r>
      <w:r w:rsidR="006B6D4E" w:rsidRPr="00E211F1">
        <w:rPr>
          <w:b/>
          <w:sz w:val="24"/>
          <w:szCs w:val="24"/>
        </w:rPr>
        <w:t xml:space="preserve"> (each site must edit based on capabilities)</w:t>
      </w:r>
      <w:r w:rsidRPr="00E211F1">
        <w:rPr>
          <w:b/>
          <w:sz w:val="24"/>
          <w:szCs w:val="24"/>
        </w:rPr>
        <w:t>:</w:t>
      </w:r>
    </w:p>
    <w:p w14:paraId="65464BE9" w14:textId="77777777" w:rsidR="00305635" w:rsidRDefault="00305635" w:rsidP="00E211F1">
      <w:pPr>
        <w:pStyle w:val="ListParagraph"/>
        <w:numPr>
          <w:ilvl w:val="0"/>
          <w:numId w:val="6"/>
        </w:numPr>
        <w:spacing w:line="240" w:lineRule="auto"/>
        <w:rPr>
          <w:sz w:val="24"/>
          <w:szCs w:val="24"/>
        </w:rPr>
      </w:pPr>
      <w:r w:rsidRPr="00E211F1">
        <w:rPr>
          <w:sz w:val="24"/>
          <w:szCs w:val="24"/>
        </w:rPr>
        <w:t>Any stroke patient as recommended by neurologist</w:t>
      </w:r>
    </w:p>
    <w:p w14:paraId="54DB2281" w14:textId="77777777" w:rsidR="00E211F1" w:rsidRPr="00E211F1" w:rsidRDefault="00E211F1" w:rsidP="00E211F1">
      <w:pPr>
        <w:pStyle w:val="ListParagraph"/>
        <w:rPr>
          <w:sz w:val="24"/>
          <w:szCs w:val="24"/>
        </w:rPr>
      </w:pPr>
    </w:p>
    <w:p w14:paraId="75C7882D" w14:textId="77777777" w:rsidR="00305635" w:rsidRDefault="00305635" w:rsidP="00E211F1">
      <w:pPr>
        <w:pStyle w:val="ListParagraph"/>
        <w:numPr>
          <w:ilvl w:val="0"/>
          <w:numId w:val="6"/>
        </w:numPr>
        <w:spacing w:line="240" w:lineRule="auto"/>
        <w:rPr>
          <w:sz w:val="24"/>
          <w:szCs w:val="24"/>
        </w:rPr>
      </w:pPr>
      <w:r w:rsidRPr="00E211F1">
        <w:rPr>
          <w:sz w:val="24"/>
          <w:szCs w:val="24"/>
        </w:rPr>
        <w:t>Most patients who are treated with IV tPA (excludes patients who are transferred for thrombectomy)</w:t>
      </w:r>
    </w:p>
    <w:p w14:paraId="02C013F9" w14:textId="77777777" w:rsidR="00E211F1" w:rsidRPr="00E211F1" w:rsidRDefault="00E211F1" w:rsidP="00E211F1">
      <w:pPr>
        <w:pStyle w:val="ListParagraph"/>
        <w:rPr>
          <w:sz w:val="24"/>
          <w:szCs w:val="24"/>
        </w:rPr>
      </w:pPr>
    </w:p>
    <w:p w14:paraId="1DCAE10B" w14:textId="77777777" w:rsidR="00305635" w:rsidRDefault="00305635" w:rsidP="00E211F1">
      <w:pPr>
        <w:pStyle w:val="ListParagraph"/>
        <w:numPr>
          <w:ilvl w:val="0"/>
          <w:numId w:val="6"/>
        </w:numPr>
        <w:spacing w:line="240" w:lineRule="auto"/>
        <w:rPr>
          <w:sz w:val="24"/>
          <w:szCs w:val="24"/>
        </w:rPr>
      </w:pPr>
      <w:r w:rsidRPr="00E211F1">
        <w:rPr>
          <w:sz w:val="24"/>
          <w:szCs w:val="24"/>
        </w:rPr>
        <w:t>Most ischemic stroke patients who are unlikely to require neurosurgical intervention due to brain edema.</w:t>
      </w:r>
    </w:p>
    <w:p w14:paraId="0B283593" w14:textId="77777777" w:rsidR="00E211F1" w:rsidRPr="00E211F1" w:rsidRDefault="00E211F1" w:rsidP="00E211F1">
      <w:pPr>
        <w:pStyle w:val="ListParagraph"/>
        <w:rPr>
          <w:sz w:val="24"/>
          <w:szCs w:val="24"/>
        </w:rPr>
      </w:pPr>
    </w:p>
    <w:p w14:paraId="209BF2F7" w14:textId="77777777" w:rsidR="00305635" w:rsidRDefault="00305635" w:rsidP="00E211F1">
      <w:pPr>
        <w:pStyle w:val="ListParagraph"/>
        <w:numPr>
          <w:ilvl w:val="0"/>
          <w:numId w:val="6"/>
        </w:numPr>
        <w:spacing w:line="240" w:lineRule="auto"/>
        <w:rPr>
          <w:sz w:val="24"/>
          <w:szCs w:val="24"/>
        </w:rPr>
      </w:pPr>
      <w:r w:rsidRPr="00E211F1">
        <w:rPr>
          <w:sz w:val="24"/>
          <w:szCs w:val="24"/>
        </w:rPr>
        <w:t>Intracerebral hemorrhage not meeting reason/s for transfer (see below).</w:t>
      </w:r>
    </w:p>
    <w:p w14:paraId="19C4A7CD" w14:textId="77777777" w:rsidR="00E211F1" w:rsidRPr="00E211F1" w:rsidRDefault="00E211F1" w:rsidP="00E211F1">
      <w:pPr>
        <w:pStyle w:val="ListParagraph"/>
        <w:rPr>
          <w:sz w:val="24"/>
          <w:szCs w:val="24"/>
        </w:rPr>
      </w:pPr>
    </w:p>
    <w:p w14:paraId="2866348C" w14:textId="77777777" w:rsidR="00305635" w:rsidRPr="00E211F1" w:rsidRDefault="00305635" w:rsidP="00305635">
      <w:pPr>
        <w:pStyle w:val="ListParagraph"/>
        <w:numPr>
          <w:ilvl w:val="0"/>
          <w:numId w:val="6"/>
        </w:numPr>
        <w:rPr>
          <w:sz w:val="24"/>
          <w:szCs w:val="24"/>
        </w:rPr>
      </w:pPr>
      <w:r w:rsidRPr="00E211F1">
        <w:rPr>
          <w:sz w:val="24"/>
          <w:szCs w:val="24"/>
        </w:rPr>
        <w:t>May consider monitoring a small traumatic SAH in patient with GCS 15 (vascular anomaly has been ruled out).</w:t>
      </w:r>
    </w:p>
    <w:p w14:paraId="73FAA6DD" w14:textId="77777777" w:rsidR="0067080A" w:rsidRPr="00E211F1" w:rsidRDefault="0067080A">
      <w:pPr>
        <w:rPr>
          <w:b/>
          <w:sz w:val="24"/>
          <w:szCs w:val="24"/>
        </w:rPr>
      </w:pPr>
      <w:r w:rsidRPr="00E211F1">
        <w:rPr>
          <w:b/>
          <w:sz w:val="24"/>
          <w:szCs w:val="24"/>
        </w:rPr>
        <w:t xml:space="preserve">Patients who can </w:t>
      </w:r>
      <w:r w:rsidR="00B86BF5" w:rsidRPr="00E211F1">
        <w:rPr>
          <w:b/>
          <w:sz w:val="24"/>
          <w:szCs w:val="24"/>
        </w:rPr>
        <w:t xml:space="preserve">cannot </w:t>
      </w:r>
      <w:r w:rsidRPr="00E211F1">
        <w:rPr>
          <w:b/>
          <w:sz w:val="24"/>
          <w:szCs w:val="24"/>
        </w:rPr>
        <w:t xml:space="preserve">stay at </w:t>
      </w:r>
      <w:r w:rsidR="009D4BA8" w:rsidRPr="00E211F1">
        <w:rPr>
          <w:b/>
          <w:sz w:val="24"/>
          <w:szCs w:val="24"/>
        </w:rPr>
        <w:t xml:space="preserve">XXX </w:t>
      </w:r>
      <w:r w:rsidR="00DF7C95" w:rsidRPr="00E211F1">
        <w:rPr>
          <w:b/>
          <w:sz w:val="24"/>
          <w:szCs w:val="24"/>
        </w:rPr>
        <w:t>a</w:t>
      </w:r>
      <w:r w:rsidR="00305635" w:rsidRPr="00E211F1">
        <w:rPr>
          <w:b/>
          <w:sz w:val="24"/>
          <w:szCs w:val="24"/>
        </w:rPr>
        <w:t>nd should transfer</w:t>
      </w:r>
      <w:r w:rsidRPr="00E211F1">
        <w:rPr>
          <w:b/>
          <w:sz w:val="24"/>
          <w:szCs w:val="24"/>
        </w:rPr>
        <w:t>:</w:t>
      </w:r>
    </w:p>
    <w:p w14:paraId="71E05B7A" w14:textId="77777777" w:rsidR="00B86BF5" w:rsidRDefault="00B86BF5" w:rsidP="00E211F1">
      <w:pPr>
        <w:pStyle w:val="ListParagraph"/>
        <w:numPr>
          <w:ilvl w:val="0"/>
          <w:numId w:val="5"/>
        </w:numPr>
        <w:spacing w:line="240" w:lineRule="auto"/>
        <w:rPr>
          <w:sz w:val="24"/>
          <w:szCs w:val="24"/>
        </w:rPr>
      </w:pPr>
      <w:r w:rsidRPr="00E211F1">
        <w:rPr>
          <w:sz w:val="24"/>
          <w:szCs w:val="24"/>
        </w:rPr>
        <w:t xml:space="preserve">Subarachnoid hemorrhage. </w:t>
      </w:r>
      <w:r w:rsidR="00305635" w:rsidRPr="00E211F1">
        <w:rPr>
          <w:sz w:val="24"/>
          <w:szCs w:val="24"/>
        </w:rPr>
        <w:t xml:space="preserve"> Should transfer to</w:t>
      </w:r>
      <w:r w:rsidR="009D4BA8" w:rsidRPr="00E211F1">
        <w:rPr>
          <w:sz w:val="24"/>
          <w:szCs w:val="24"/>
        </w:rPr>
        <w:t xml:space="preserve"> XXX</w:t>
      </w:r>
      <w:r w:rsidR="00305635" w:rsidRPr="00E211F1">
        <w:rPr>
          <w:sz w:val="24"/>
          <w:szCs w:val="24"/>
        </w:rPr>
        <w:t xml:space="preserve"> using the Transfer Protocol.</w:t>
      </w:r>
    </w:p>
    <w:p w14:paraId="47224670" w14:textId="77777777" w:rsidR="00E211F1" w:rsidRPr="00E211F1" w:rsidRDefault="00E211F1" w:rsidP="00E211F1">
      <w:pPr>
        <w:pStyle w:val="ListParagraph"/>
        <w:rPr>
          <w:sz w:val="24"/>
          <w:szCs w:val="24"/>
        </w:rPr>
      </w:pPr>
    </w:p>
    <w:p w14:paraId="08F51EEB" w14:textId="77777777" w:rsidR="00B86BF5" w:rsidRDefault="00305635" w:rsidP="00E211F1">
      <w:pPr>
        <w:pStyle w:val="ListParagraph"/>
        <w:numPr>
          <w:ilvl w:val="0"/>
          <w:numId w:val="5"/>
        </w:numPr>
        <w:spacing w:line="240" w:lineRule="auto"/>
        <w:rPr>
          <w:sz w:val="24"/>
          <w:szCs w:val="24"/>
        </w:rPr>
      </w:pPr>
      <w:r w:rsidRPr="00E211F1">
        <w:rPr>
          <w:sz w:val="24"/>
          <w:szCs w:val="24"/>
        </w:rPr>
        <w:t>Intracerebral hemorrhage only if involving the cerebellum or with IVH/hydrocephalus or deemed by neurologist to be at high risk of developing hydrocephalus.  These patients can transfer to</w:t>
      </w:r>
      <w:r w:rsidR="00DF7C95" w:rsidRPr="00E211F1">
        <w:rPr>
          <w:sz w:val="24"/>
          <w:szCs w:val="24"/>
        </w:rPr>
        <w:t xml:space="preserve"> </w:t>
      </w:r>
      <w:proofErr w:type="spellStart"/>
      <w:r w:rsidR="00DF7C95" w:rsidRPr="00E211F1">
        <w:rPr>
          <w:sz w:val="24"/>
          <w:szCs w:val="24"/>
        </w:rPr>
        <w:t>xxxxx</w:t>
      </w:r>
      <w:proofErr w:type="spellEnd"/>
      <w:r w:rsidRPr="00E211F1">
        <w:rPr>
          <w:sz w:val="24"/>
          <w:szCs w:val="24"/>
        </w:rPr>
        <w:t>, based on the recommendation of neurologist.</w:t>
      </w:r>
    </w:p>
    <w:p w14:paraId="3EAFC3E2" w14:textId="77777777" w:rsidR="00E211F1" w:rsidRPr="00E211F1" w:rsidRDefault="00E211F1" w:rsidP="00E211F1">
      <w:pPr>
        <w:pStyle w:val="ListParagraph"/>
        <w:rPr>
          <w:sz w:val="24"/>
          <w:szCs w:val="24"/>
        </w:rPr>
      </w:pPr>
    </w:p>
    <w:p w14:paraId="77FA9CE0" w14:textId="77777777" w:rsidR="00305635" w:rsidRDefault="00305635" w:rsidP="00E211F1">
      <w:pPr>
        <w:pStyle w:val="ListParagraph"/>
        <w:numPr>
          <w:ilvl w:val="0"/>
          <w:numId w:val="5"/>
        </w:numPr>
        <w:spacing w:line="240" w:lineRule="auto"/>
        <w:rPr>
          <w:sz w:val="24"/>
          <w:szCs w:val="24"/>
        </w:rPr>
      </w:pPr>
      <w:r w:rsidRPr="00E211F1">
        <w:rPr>
          <w:sz w:val="24"/>
          <w:szCs w:val="24"/>
        </w:rPr>
        <w:t xml:space="preserve">Ischemic stroke due to large vessel occlusion in the window for mechanical thrombectomy after consultation with neurologist.  Should transfer to </w:t>
      </w:r>
      <w:proofErr w:type="spellStart"/>
      <w:r w:rsidR="00142340" w:rsidRPr="00E211F1">
        <w:rPr>
          <w:sz w:val="24"/>
          <w:szCs w:val="24"/>
        </w:rPr>
        <w:t>xxxxxx</w:t>
      </w:r>
      <w:proofErr w:type="spellEnd"/>
      <w:r w:rsidRPr="00E211F1">
        <w:rPr>
          <w:sz w:val="24"/>
          <w:szCs w:val="24"/>
        </w:rPr>
        <w:t xml:space="preserve"> using the Transfer Protocol.</w:t>
      </w:r>
    </w:p>
    <w:p w14:paraId="64612D2B" w14:textId="77777777" w:rsidR="00E211F1" w:rsidRPr="00E211F1" w:rsidRDefault="00E211F1" w:rsidP="00E211F1">
      <w:pPr>
        <w:pStyle w:val="ListParagraph"/>
        <w:rPr>
          <w:sz w:val="24"/>
          <w:szCs w:val="24"/>
        </w:rPr>
      </w:pPr>
    </w:p>
    <w:p w14:paraId="7F0EA4C2" w14:textId="77777777" w:rsidR="00305635" w:rsidRPr="00E211F1" w:rsidRDefault="00305635" w:rsidP="00B86BF5">
      <w:pPr>
        <w:pStyle w:val="ListParagraph"/>
        <w:numPr>
          <w:ilvl w:val="0"/>
          <w:numId w:val="5"/>
        </w:numPr>
        <w:rPr>
          <w:sz w:val="24"/>
          <w:szCs w:val="24"/>
        </w:rPr>
      </w:pPr>
      <w:r w:rsidRPr="00E211F1">
        <w:rPr>
          <w:sz w:val="24"/>
          <w:szCs w:val="24"/>
        </w:rPr>
        <w:t>Ischemic stroke in territory at high risk for requiring decompressive craniectomy.</w:t>
      </w:r>
    </w:p>
    <w:p w14:paraId="6FD39405" w14:textId="77777777" w:rsidR="00B86BF5" w:rsidRDefault="00B86BF5">
      <w:pPr>
        <w:rPr>
          <w:sz w:val="28"/>
        </w:rPr>
      </w:pPr>
    </w:p>
    <w:sectPr w:rsidR="00B86BF5" w:rsidSect="0040404E">
      <w:headerReference w:type="default" r:id="rId1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D0BB" w14:textId="77777777" w:rsidR="00867272" w:rsidRDefault="00867272" w:rsidP="00C452A4">
      <w:pPr>
        <w:spacing w:after="0" w:line="240" w:lineRule="auto"/>
      </w:pPr>
      <w:r>
        <w:separator/>
      </w:r>
    </w:p>
  </w:endnote>
  <w:endnote w:type="continuationSeparator" w:id="0">
    <w:p w14:paraId="4BFFD1D3" w14:textId="77777777" w:rsidR="00867272" w:rsidRDefault="00867272" w:rsidP="00C4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GandhariUnicode-Roman">
    <w:altName w:val="Yu Gothic"/>
    <w:panose1 w:val="00000000000000000000"/>
    <w:charset w:val="80"/>
    <w:family w:val="roman"/>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446F" w14:textId="77777777" w:rsidR="00867272" w:rsidRDefault="00867272" w:rsidP="00C452A4">
      <w:pPr>
        <w:spacing w:after="0" w:line="240" w:lineRule="auto"/>
      </w:pPr>
      <w:r>
        <w:separator/>
      </w:r>
    </w:p>
  </w:footnote>
  <w:footnote w:type="continuationSeparator" w:id="0">
    <w:p w14:paraId="27172B91" w14:textId="77777777" w:rsidR="00867272" w:rsidRDefault="00867272" w:rsidP="00C4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63FA" w14:textId="77777777" w:rsidR="00C452A4" w:rsidRDefault="00C452A4">
    <w:pPr>
      <w:pStyle w:val="Header"/>
    </w:pPr>
    <w:r>
      <w:rPr>
        <w:noProof/>
      </w:rPr>
      <mc:AlternateContent>
        <mc:Choice Requires="wps">
          <w:drawing>
            <wp:anchor distT="0" distB="0" distL="118745" distR="118745" simplePos="0" relativeHeight="251659264" behindDoc="1" locked="0" layoutInCell="1" allowOverlap="0" wp14:anchorId="667E8556" wp14:editId="1ECE167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0FED0" w14:textId="77777777" w:rsidR="00C452A4" w:rsidRDefault="00C452A4" w:rsidP="00C452A4">
                          <w:pPr>
                            <w:pStyle w:val="Header"/>
                            <w:tabs>
                              <w:tab w:val="clear" w:pos="4680"/>
                              <w:tab w:val="clear" w:pos="9360"/>
                            </w:tabs>
                            <w:jc w:val="center"/>
                            <w:rPr>
                              <w:caps/>
                              <w:color w:val="FFFFFF" w:themeColor="background1"/>
                              <w:sz w:val="48"/>
                              <w:szCs w:val="48"/>
                            </w:rPr>
                          </w:pPr>
                          <w:r>
                            <w:rPr>
                              <w:caps/>
                              <w:color w:val="FFFFFF" w:themeColor="background1"/>
                              <w:sz w:val="48"/>
                              <w:szCs w:val="48"/>
                            </w:rPr>
                            <w:t xml:space="preserve">Emergency Department </w:t>
                          </w:r>
                        </w:p>
                        <w:p w14:paraId="4F7C701E" w14:textId="77777777" w:rsidR="00C452A4" w:rsidRPr="00C452A4" w:rsidRDefault="00C452A4" w:rsidP="00C452A4">
                          <w:pPr>
                            <w:pStyle w:val="Header"/>
                            <w:tabs>
                              <w:tab w:val="clear" w:pos="4680"/>
                              <w:tab w:val="clear" w:pos="9360"/>
                            </w:tabs>
                            <w:jc w:val="center"/>
                            <w:rPr>
                              <w:caps/>
                              <w:color w:val="FFFFFF" w:themeColor="background1"/>
                              <w:sz w:val="48"/>
                              <w:szCs w:val="48"/>
                            </w:rPr>
                          </w:pPr>
                          <w:r w:rsidRPr="00C452A4">
                            <w:rPr>
                              <w:caps/>
                              <w:color w:val="FFFFFF" w:themeColor="background1"/>
                              <w:sz w:val="48"/>
                              <w:szCs w:val="48"/>
                            </w:rPr>
                            <w:t>Stroke Provider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7E855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6340FED0" w14:textId="77777777" w:rsidR="00C452A4" w:rsidRDefault="00C452A4" w:rsidP="00C452A4">
                    <w:pPr>
                      <w:pStyle w:val="Header"/>
                      <w:tabs>
                        <w:tab w:val="clear" w:pos="4680"/>
                        <w:tab w:val="clear" w:pos="9360"/>
                      </w:tabs>
                      <w:jc w:val="center"/>
                      <w:rPr>
                        <w:caps/>
                        <w:color w:val="FFFFFF" w:themeColor="background1"/>
                        <w:sz w:val="48"/>
                        <w:szCs w:val="48"/>
                      </w:rPr>
                    </w:pPr>
                    <w:r>
                      <w:rPr>
                        <w:caps/>
                        <w:color w:val="FFFFFF" w:themeColor="background1"/>
                        <w:sz w:val="48"/>
                        <w:szCs w:val="48"/>
                      </w:rPr>
                      <w:t xml:space="preserve">Emergency Department </w:t>
                    </w:r>
                  </w:p>
                  <w:p w14:paraId="4F7C701E" w14:textId="77777777" w:rsidR="00C452A4" w:rsidRPr="00C452A4" w:rsidRDefault="00C452A4" w:rsidP="00C452A4">
                    <w:pPr>
                      <w:pStyle w:val="Header"/>
                      <w:tabs>
                        <w:tab w:val="clear" w:pos="4680"/>
                        <w:tab w:val="clear" w:pos="9360"/>
                      </w:tabs>
                      <w:jc w:val="center"/>
                      <w:rPr>
                        <w:caps/>
                        <w:color w:val="FFFFFF" w:themeColor="background1"/>
                        <w:sz w:val="48"/>
                        <w:szCs w:val="48"/>
                      </w:rPr>
                    </w:pPr>
                    <w:r w:rsidRPr="00C452A4">
                      <w:rPr>
                        <w:caps/>
                        <w:color w:val="FFFFFF" w:themeColor="background1"/>
                        <w:sz w:val="48"/>
                        <w:szCs w:val="48"/>
                      </w:rPr>
                      <w:t>Stroke Provider guide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2FF"/>
    <w:multiLevelType w:val="hybridMultilevel"/>
    <w:tmpl w:val="37C8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656"/>
    <w:multiLevelType w:val="hybridMultilevel"/>
    <w:tmpl w:val="E16C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11B4E"/>
    <w:multiLevelType w:val="hybridMultilevel"/>
    <w:tmpl w:val="4552BBBC"/>
    <w:lvl w:ilvl="0" w:tplc="BCA0FFF8">
      <w:start w:val="1"/>
      <w:numFmt w:val="decimal"/>
      <w:lvlText w:val="%1."/>
      <w:lvlJc w:val="left"/>
      <w:pPr>
        <w:ind w:left="1080" w:hanging="360"/>
      </w:pPr>
      <w:rPr>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706F45"/>
    <w:multiLevelType w:val="hybridMultilevel"/>
    <w:tmpl w:val="D1F8B90C"/>
    <w:lvl w:ilvl="0" w:tplc="752231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2739E"/>
    <w:multiLevelType w:val="hybridMultilevel"/>
    <w:tmpl w:val="9C4215AA"/>
    <w:lvl w:ilvl="0" w:tplc="8CB0B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663EF"/>
    <w:multiLevelType w:val="hybridMultilevel"/>
    <w:tmpl w:val="A438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C34BC"/>
    <w:multiLevelType w:val="hybridMultilevel"/>
    <w:tmpl w:val="8C12F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A5289"/>
    <w:multiLevelType w:val="hybridMultilevel"/>
    <w:tmpl w:val="ADF2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27CEB"/>
    <w:multiLevelType w:val="hybridMultilevel"/>
    <w:tmpl w:val="3EDE23C2"/>
    <w:lvl w:ilvl="0" w:tplc="04090001">
      <w:start w:val="1"/>
      <w:numFmt w:val="bullet"/>
      <w:lvlText w:val=""/>
      <w:lvlJc w:val="left"/>
      <w:pPr>
        <w:ind w:left="1080" w:hanging="360"/>
      </w:pPr>
      <w:rPr>
        <w:rFonts w:ascii="Symbol" w:hAnsi="Symbol"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52805B7"/>
    <w:multiLevelType w:val="hybridMultilevel"/>
    <w:tmpl w:val="2DF09E88"/>
    <w:lvl w:ilvl="0" w:tplc="8CB0B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81AAF"/>
    <w:multiLevelType w:val="hybridMultilevel"/>
    <w:tmpl w:val="BB94A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8"/>
  </w:num>
  <w:num w:numId="5">
    <w:abstractNumId w:val="7"/>
  </w:num>
  <w:num w:numId="6">
    <w:abstractNumId w:val="1"/>
  </w:num>
  <w:num w:numId="7">
    <w:abstractNumId w:val="10"/>
  </w:num>
  <w:num w:numId="8">
    <w:abstractNumId w:val="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0A"/>
    <w:rsid w:val="00016256"/>
    <w:rsid w:val="00065BEE"/>
    <w:rsid w:val="00133A2F"/>
    <w:rsid w:val="00141E76"/>
    <w:rsid w:val="00142340"/>
    <w:rsid w:val="0014717D"/>
    <w:rsid w:val="00181D02"/>
    <w:rsid w:val="001B2574"/>
    <w:rsid w:val="002B6A19"/>
    <w:rsid w:val="002C1126"/>
    <w:rsid w:val="00305635"/>
    <w:rsid w:val="0031103B"/>
    <w:rsid w:val="0040404E"/>
    <w:rsid w:val="004802C6"/>
    <w:rsid w:val="004C3B15"/>
    <w:rsid w:val="00521686"/>
    <w:rsid w:val="00537C1D"/>
    <w:rsid w:val="00634741"/>
    <w:rsid w:val="0067080A"/>
    <w:rsid w:val="006A3C1A"/>
    <w:rsid w:val="006B6D4E"/>
    <w:rsid w:val="00761F03"/>
    <w:rsid w:val="007E7F61"/>
    <w:rsid w:val="00802567"/>
    <w:rsid w:val="008459BF"/>
    <w:rsid w:val="00867272"/>
    <w:rsid w:val="00937FE8"/>
    <w:rsid w:val="00976F5A"/>
    <w:rsid w:val="00985F47"/>
    <w:rsid w:val="009C3803"/>
    <w:rsid w:val="009C4074"/>
    <w:rsid w:val="009D4BA8"/>
    <w:rsid w:val="00AD0C22"/>
    <w:rsid w:val="00B86BF5"/>
    <w:rsid w:val="00B934CE"/>
    <w:rsid w:val="00BB3F49"/>
    <w:rsid w:val="00C32326"/>
    <w:rsid w:val="00C452A4"/>
    <w:rsid w:val="00C55ECF"/>
    <w:rsid w:val="00C960DB"/>
    <w:rsid w:val="00D108F3"/>
    <w:rsid w:val="00D57F90"/>
    <w:rsid w:val="00DA7A86"/>
    <w:rsid w:val="00DD140A"/>
    <w:rsid w:val="00DF7C95"/>
    <w:rsid w:val="00E134D4"/>
    <w:rsid w:val="00E211F1"/>
    <w:rsid w:val="00E63331"/>
    <w:rsid w:val="00E8548A"/>
    <w:rsid w:val="00E975B7"/>
    <w:rsid w:val="00EF0BE1"/>
    <w:rsid w:val="00F3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636976"/>
  <w15:docId w15:val="{A84B6381-81BE-4176-B8CE-9E05B658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80A"/>
    <w:pPr>
      <w:ind w:left="720"/>
      <w:contextualSpacing/>
    </w:pPr>
  </w:style>
  <w:style w:type="paragraph" w:styleId="NormalWeb">
    <w:name w:val="Normal (Web)"/>
    <w:basedOn w:val="Normal"/>
    <w:uiPriority w:val="99"/>
    <w:semiHidden/>
    <w:unhideWhenUsed/>
    <w:rsid w:val="0040404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C38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803"/>
    <w:rPr>
      <w:rFonts w:ascii="Lucida Grande" w:hAnsi="Lucida Grande" w:cs="Lucida Grande"/>
      <w:sz w:val="18"/>
      <w:szCs w:val="18"/>
    </w:rPr>
  </w:style>
  <w:style w:type="character" w:styleId="CommentReference">
    <w:name w:val="annotation reference"/>
    <w:basedOn w:val="DefaultParagraphFont"/>
    <w:uiPriority w:val="99"/>
    <w:semiHidden/>
    <w:unhideWhenUsed/>
    <w:rsid w:val="002B6A19"/>
    <w:rPr>
      <w:sz w:val="18"/>
      <w:szCs w:val="18"/>
    </w:rPr>
  </w:style>
  <w:style w:type="paragraph" w:styleId="CommentText">
    <w:name w:val="annotation text"/>
    <w:basedOn w:val="Normal"/>
    <w:link w:val="CommentTextChar"/>
    <w:uiPriority w:val="99"/>
    <w:semiHidden/>
    <w:unhideWhenUsed/>
    <w:rsid w:val="002B6A19"/>
    <w:pPr>
      <w:spacing w:line="240" w:lineRule="auto"/>
    </w:pPr>
    <w:rPr>
      <w:sz w:val="24"/>
      <w:szCs w:val="24"/>
    </w:rPr>
  </w:style>
  <w:style w:type="character" w:customStyle="1" w:styleId="CommentTextChar">
    <w:name w:val="Comment Text Char"/>
    <w:basedOn w:val="DefaultParagraphFont"/>
    <w:link w:val="CommentText"/>
    <w:uiPriority w:val="99"/>
    <w:semiHidden/>
    <w:rsid w:val="002B6A19"/>
    <w:rPr>
      <w:sz w:val="24"/>
      <w:szCs w:val="24"/>
    </w:rPr>
  </w:style>
  <w:style w:type="paragraph" w:styleId="CommentSubject">
    <w:name w:val="annotation subject"/>
    <w:basedOn w:val="CommentText"/>
    <w:next w:val="CommentText"/>
    <w:link w:val="CommentSubjectChar"/>
    <w:uiPriority w:val="99"/>
    <w:semiHidden/>
    <w:unhideWhenUsed/>
    <w:rsid w:val="002B6A19"/>
    <w:rPr>
      <w:b/>
      <w:bCs/>
      <w:sz w:val="20"/>
      <w:szCs w:val="20"/>
    </w:rPr>
  </w:style>
  <w:style w:type="character" w:customStyle="1" w:styleId="CommentSubjectChar">
    <w:name w:val="Comment Subject Char"/>
    <w:basedOn w:val="CommentTextChar"/>
    <w:link w:val="CommentSubject"/>
    <w:uiPriority w:val="99"/>
    <w:semiHidden/>
    <w:rsid w:val="002B6A19"/>
    <w:rPr>
      <w:b/>
      <w:bCs/>
      <w:sz w:val="20"/>
      <w:szCs w:val="20"/>
    </w:rPr>
  </w:style>
  <w:style w:type="paragraph" w:styleId="Header">
    <w:name w:val="header"/>
    <w:basedOn w:val="Normal"/>
    <w:link w:val="HeaderChar"/>
    <w:uiPriority w:val="99"/>
    <w:unhideWhenUsed/>
    <w:rsid w:val="00C4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A4"/>
  </w:style>
  <w:style w:type="paragraph" w:styleId="Footer">
    <w:name w:val="footer"/>
    <w:basedOn w:val="Normal"/>
    <w:link w:val="FooterChar"/>
    <w:uiPriority w:val="99"/>
    <w:unhideWhenUsed/>
    <w:rsid w:val="00C4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C9A9-FD02-4AD4-B9A7-E1AEF491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Martin-Schild</dc:creator>
  <cp:keywords/>
  <dc:description/>
  <cp:lastModifiedBy>Paige Hargrove</cp:lastModifiedBy>
  <cp:revision>2</cp:revision>
  <dcterms:created xsi:type="dcterms:W3CDTF">2019-06-18T13:33:00Z</dcterms:created>
  <dcterms:modified xsi:type="dcterms:W3CDTF">2019-06-18T13:33:00Z</dcterms:modified>
</cp:coreProperties>
</file>